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7E33" w14:textId="77777777" w:rsidR="00B64E40" w:rsidRPr="00E2045D" w:rsidRDefault="00B64E40" w:rsidP="00B64E40">
      <w:pPr>
        <w:spacing w:before="11"/>
        <w:rPr>
          <w:rFonts w:eastAsia="Arial"/>
          <w:szCs w:val="24"/>
        </w:rPr>
      </w:pPr>
    </w:p>
    <w:p w14:paraId="746E14A2" w14:textId="77777777" w:rsidR="00B64E40" w:rsidRPr="00E2045D" w:rsidRDefault="00B64E40" w:rsidP="00B64E40">
      <w:pPr>
        <w:pStyle w:val="BodyText"/>
        <w:spacing w:before="62"/>
        <w:ind w:left="128" w:right="875" w:firstLine="0"/>
        <w:rPr>
          <w:rFonts w:ascii="Times New Roman" w:hAnsi="Times New Roman" w:cs="Times New Roman"/>
          <w:u w:val="none"/>
        </w:rPr>
      </w:pPr>
      <w:r w:rsidRPr="00E2045D">
        <w:rPr>
          <w:rFonts w:ascii="Times New Roman" w:hAnsi="Times New Roman" w:cs="Times New Roman"/>
          <w:u w:color="000000"/>
        </w:rPr>
        <w:t>POLICY</w:t>
      </w:r>
      <w:r w:rsidRPr="00E2045D">
        <w:rPr>
          <w:rFonts w:ascii="Times New Roman" w:hAnsi="Times New Roman" w:cs="Times New Roman"/>
          <w:spacing w:val="-7"/>
          <w:u w:color="000000"/>
        </w:rPr>
        <w:t xml:space="preserve"> </w:t>
      </w:r>
      <w:r w:rsidRPr="00E2045D">
        <w:rPr>
          <w:rFonts w:ascii="Times New Roman" w:hAnsi="Times New Roman" w:cs="Times New Roman"/>
          <w:u w:color="000000"/>
        </w:rPr>
        <w:t>STATEMENT</w:t>
      </w:r>
    </w:p>
    <w:p w14:paraId="3E1A8E34" w14:textId="77777777" w:rsidR="00B64E40" w:rsidRPr="00E2045D" w:rsidRDefault="00B64E40" w:rsidP="00B64E40">
      <w:pPr>
        <w:spacing w:before="8"/>
        <w:rPr>
          <w:rFonts w:eastAsia="Arial"/>
          <w:szCs w:val="24"/>
        </w:rPr>
      </w:pPr>
    </w:p>
    <w:p w14:paraId="1BCE2467" w14:textId="77777777" w:rsidR="00B64E40" w:rsidRPr="00E2045D" w:rsidRDefault="00B64E40" w:rsidP="00B64E40">
      <w:pPr>
        <w:pStyle w:val="BodyText"/>
        <w:spacing w:before="62"/>
        <w:ind w:left="127" w:right="1335" w:firstLine="0"/>
        <w:jc w:val="both"/>
        <w:rPr>
          <w:rFonts w:ascii="Times New Roman" w:hAnsi="Times New Roman" w:cs="Times New Roman"/>
          <w:u w:val="none"/>
        </w:rPr>
      </w:pPr>
      <w:r w:rsidRPr="00E2045D">
        <w:rPr>
          <w:rFonts w:ascii="Times New Roman" w:hAnsi="Times New Roman" w:cs="Times New Roman"/>
          <w:u w:val="none"/>
        </w:rPr>
        <w:t>The hospital shall offer payment plans and/or discounts to patients</w:t>
      </w:r>
      <w:r w:rsidRPr="00E2045D">
        <w:rPr>
          <w:rFonts w:ascii="Times New Roman" w:hAnsi="Times New Roman" w:cs="Times New Roman"/>
          <w:spacing w:val="16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unable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to pay their hospital charges in full. This policy shall apply to all persons</w:t>
      </w:r>
      <w:r w:rsidRPr="00E2045D">
        <w:rPr>
          <w:rFonts w:ascii="Times New Roman" w:hAnsi="Times New Roman" w:cs="Times New Roman"/>
          <w:spacing w:val="-1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receiving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financial counseling at any point in the admission, discharge, or</w:t>
      </w:r>
      <w:r w:rsidRPr="00E2045D">
        <w:rPr>
          <w:rFonts w:ascii="Times New Roman" w:hAnsi="Times New Roman" w:cs="Times New Roman"/>
          <w:spacing w:val="43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collections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process. The hospital shall train its employees</w:t>
      </w:r>
      <w:r w:rsidR="004A7EB5">
        <w:rPr>
          <w:rFonts w:ascii="Times New Roman" w:hAnsi="Times New Roman" w:cs="Times New Roman"/>
          <w:u w:val="none"/>
        </w:rPr>
        <w:t xml:space="preserve"> in</w:t>
      </w:r>
      <w:r w:rsidRPr="00E2045D">
        <w:rPr>
          <w:rFonts w:ascii="Times New Roman" w:hAnsi="Times New Roman" w:cs="Times New Roman"/>
          <w:u w:val="none"/>
        </w:rPr>
        <w:t xml:space="preserve"> providing financial counseling</w:t>
      </w:r>
      <w:r w:rsidRPr="00E2045D">
        <w:rPr>
          <w:rFonts w:ascii="Times New Roman" w:hAnsi="Times New Roman" w:cs="Times New Roman"/>
          <w:spacing w:val="3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to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patients regarding the process for discounts and payment</w:t>
      </w:r>
      <w:r w:rsidRPr="00E2045D">
        <w:rPr>
          <w:rFonts w:ascii="Times New Roman" w:hAnsi="Times New Roman" w:cs="Times New Roman"/>
          <w:spacing w:val="30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arrangements.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Employees providing financial counseling to current and discharged patients</w:t>
      </w:r>
      <w:r w:rsidRPr="00E2045D">
        <w:rPr>
          <w:rFonts w:ascii="Times New Roman" w:hAnsi="Times New Roman" w:cs="Times New Roman"/>
          <w:spacing w:val="66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will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follow this Discount and Payment Plan Policy in conjunction with the</w:t>
      </w:r>
      <w:r w:rsidRPr="00E2045D">
        <w:rPr>
          <w:rFonts w:ascii="Times New Roman" w:hAnsi="Times New Roman" w:cs="Times New Roman"/>
          <w:spacing w:val="43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Financial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Counseling Policy to determine the appropriate action regarding a</w:t>
      </w:r>
      <w:r w:rsidRPr="00E2045D">
        <w:rPr>
          <w:rFonts w:ascii="Times New Roman" w:hAnsi="Times New Roman" w:cs="Times New Roman"/>
          <w:spacing w:val="15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patient’s</w:t>
      </w:r>
      <w:r w:rsidRPr="00E2045D">
        <w:rPr>
          <w:rFonts w:ascii="Times New Roman" w:hAnsi="Times New Roman" w:cs="Times New Roman"/>
          <w:w w:val="99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payment</w:t>
      </w:r>
      <w:r w:rsidRPr="00E2045D">
        <w:rPr>
          <w:rFonts w:ascii="Times New Roman" w:hAnsi="Times New Roman" w:cs="Times New Roman"/>
          <w:spacing w:val="-6"/>
          <w:u w:val="none"/>
        </w:rPr>
        <w:t xml:space="preserve"> </w:t>
      </w:r>
      <w:r w:rsidRPr="00E2045D">
        <w:rPr>
          <w:rFonts w:ascii="Times New Roman" w:hAnsi="Times New Roman" w:cs="Times New Roman"/>
          <w:u w:val="none"/>
        </w:rPr>
        <w:t>arrangement.</w:t>
      </w:r>
    </w:p>
    <w:p w14:paraId="4E575025" w14:textId="77777777" w:rsidR="00B64E40" w:rsidRPr="00E2045D" w:rsidRDefault="00B64E40" w:rsidP="00B64E40">
      <w:pPr>
        <w:spacing w:before="8"/>
        <w:rPr>
          <w:rFonts w:eastAsia="Arial"/>
          <w:szCs w:val="24"/>
        </w:rPr>
      </w:pPr>
    </w:p>
    <w:p w14:paraId="06AA7549" w14:textId="77777777" w:rsidR="00B64E40" w:rsidRPr="00E2045D" w:rsidRDefault="00B64E40" w:rsidP="00B64E40">
      <w:pPr>
        <w:pStyle w:val="BodyText"/>
        <w:ind w:left="127" w:firstLine="0"/>
        <w:jc w:val="both"/>
        <w:rPr>
          <w:rFonts w:ascii="Times New Roman" w:hAnsi="Times New Roman" w:cs="Times New Roman"/>
          <w:u w:val="none"/>
        </w:rPr>
      </w:pPr>
      <w:r w:rsidRPr="00E2045D">
        <w:rPr>
          <w:rFonts w:ascii="Times New Roman" w:hAnsi="Times New Roman" w:cs="Times New Roman"/>
          <w:u w:color="000000"/>
        </w:rPr>
        <w:t>PROCESS</w:t>
      </w:r>
    </w:p>
    <w:p w14:paraId="54621CD4" w14:textId="77777777" w:rsidR="00B64E40" w:rsidRPr="00E2045D" w:rsidRDefault="00B64E40" w:rsidP="00B64E40">
      <w:pPr>
        <w:spacing w:before="6"/>
        <w:rPr>
          <w:rFonts w:eastAsia="Arial"/>
          <w:szCs w:val="24"/>
        </w:rPr>
      </w:pPr>
    </w:p>
    <w:p w14:paraId="52F8CA67" w14:textId="77777777" w:rsidR="00B64E40" w:rsidRPr="00E2045D" w:rsidRDefault="00B64E40" w:rsidP="00B64E40">
      <w:pPr>
        <w:pStyle w:val="ListParagraph"/>
        <w:numPr>
          <w:ilvl w:val="0"/>
          <w:numId w:val="6"/>
        </w:numPr>
        <w:tabs>
          <w:tab w:val="left" w:pos="472"/>
        </w:tabs>
        <w:spacing w:before="62"/>
        <w:ind w:right="1335" w:hanging="3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  <w:u w:val="single" w:color="000000"/>
        </w:rPr>
        <w:t>Cash Discounts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D79C602" w14:textId="77777777" w:rsidR="00B64E40" w:rsidRPr="00E2045D" w:rsidRDefault="00B64E40" w:rsidP="00B64E40">
      <w:pPr>
        <w:pStyle w:val="ListParagraph"/>
        <w:numPr>
          <w:ilvl w:val="1"/>
          <w:numId w:val="7"/>
        </w:numPr>
        <w:tabs>
          <w:tab w:val="left" w:pos="472"/>
        </w:tabs>
        <w:spacing w:before="62"/>
        <w:ind w:right="13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Discounts may be offered to uninsured patients who</w:t>
      </w:r>
      <w:r w:rsidRPr="00E2045D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are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willing to </w:t>
      </w:r>
      <w:r w:rsidR="008D2C8D" w:rsidRPr="00E2045D">
        <w:rPr>
          <w:rFonts w:ascii="Times New Roman" w:eastAsia="Arial" w:hAnsi="Times New Roman" w:cs="Times New Roman"/>
          <w:sz w:val="24"/>
          <w:szCs w:val="24"/>
        </w:rPr>
        <w:t>pay their balances in full at time of service or within 30 days of discharge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2045D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</w:p>
    <w:p w14:paraId="33AE067B" w14:textId="7275B0E4" w:rsidR="00B64E40" w:rsidRDefault="00B64E40" w:rsidP="00B64E40">
      <w:pPr>
        <w:pStyle w:val="ListParagraph"/>
        <w:numPr>
          <w:ilvl w:val="1"/>
          <w:numId w:val="7"/>
        </w:numPr>
        <w:tabs>
          <w:tab w:val="left" w:pos="472"/>
        </w:tabs>
        <w:spacing w:before="62"/>
        <w:ind w:right="13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Patients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087CDC">
        <w:rPr>
          <w:rFonts w:ascii="Times New Roman" w:eastAsia="Arial" w:hAnsi="Times New Roman" w:cs="Times New Roman"/>
          <w:sz w:val="24"/>
          <w:szCs w:val="24"/>
        </w:rPr>
        <w:t>who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 are willing to pay by cash or credit card will </w:t>
      </w:r>
      <w:r w:rsidRPr="00E2045D">
        <w:rPr>
          <w:rFonts w:ascii="Times New Roman" w:eastAsia="Arial" w:hAnsi="Times New Roman" w:cs="Times New Roman"/>
          <w:spacing w:val="5"/>
          <w:sz w:val="24"/>
          <w:szCs w:val="24"/>
        </w:rPr>
        <w:t>receive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A912F9">
        <w:rPr>
          <w:rFonts w:ascii="Times New Roman" w:eastAsia="Arial" w:hAnsi="Times New Roman" w:cs="Times New Roman"/>
          <w:sz w:val="24"/>
          <w:szCs w:val="24"/>
        </w:rPr>
        <w:t xml:space="preserve">30 percent </w:t>
      </w:r>
      <w:r w:rsidRPr="00E2045D">
        <w:rPr>
          <w:rFonts w:ascii="Times New Roman" w:eastAsia="Arial" w:hAnsi="Times New Roman" w:cs="Times New Roman"/>
          <w:sz w:val="24"/>
          <w:szCs w:val="24"/>
        </w:rPr>
        <w:t>discount of</w:t>
      </w:r>
      <w:r w:rsidR="00177E4E">
        <w:rPr>
          <w:rFonts w:ascii="Times New Roman" w:eastAsia="Arial" w:hAnsi="Times New Roman" w:cs="Times New Roman"/>
          <w:sz w:val="24"/>
          <w:szCs w:val="24"/>
        </w:rPr>
        <w:t xml:space="preserve"> the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 xml:space="preserve">account </w:t>
      </w:r>
      <w:r w:rsidRPr="00E2045D">
        <w:rPr>
          <w:rFonts w:ascii="Times New Roman" w:eastAsia="Arial" w:hAnsi="Times New Roman" w:cs="Times New Roman"/>
          <w:sz w:val="24"/>
          <w:szCs w:val="24"/>
        </w:rPr>
        <w:t>balance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 xml:space="preserve"> at time of service or within 30 days of discharge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. Unanticipated charges 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 xml:space="preserve">(charges </w:t>
      </w:r>
      <w:r w:rsidRPr="00E2045D">
        <w:rPr>
          <w:rFonts w:ascii="Times New Roman" w:eastAsia="Arial" w:hAnsi="Times New Roman" w:cs="Times New Roman"/>
          <w:sz w:val="24"/>
          <w:szCs w:val="24"/>
        </w:rPr>
        <w:t>not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quoted at time of service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>)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 will also be billed to the patient with the</w:t>
      </w:r>
      <w:r w:rsidRPr="00E2045D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pre-approved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discount</w:t>
      </w:r>
      <w:r w:rsidR="00C57995">
        <w:rPr>
          <w:rFonts w:ascii="Times New Roman" w:eastAsia="Arial" w:hAnsi="Times New Roman" w:cs="Times New Roman"/>
          <w:sz w:val="24"/>
          <w:szCs w:val="24"/>
        </w:rPr>
        <w:t xml:space="preserve">, if paid within 30 days of statement date.  </w:t>
      </w:r>
    </w:p>
    <w:p w14:paraId="28101ACF" w14:textId="661434EE" w:rsidR="004059DD" w:rsidRPr="00083F5C" w:rsidRDefault="004059DD" w:rsidP="00B64E40">
      <w:pPr>
        <w:pStyle w:val="ListParagraph"/>
        <w:numPr>
          <w:ilvl w:val="1"/>
          <w:numId w:val="7"/>
        </w:numPr>
        <w:tabs>
          <w:tab w:val="left" w:pos="472"/>
        </w:tabs>
        <w:spacing w:before="62"/>
        <w:ind w:right="13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3F5C">
        <w:rPr>
          <w:rFonts w:ascii="Times New Roman" w:eastAsia="Arial" w:hAnsi="Times New Roman" w:cs="Times New Roman"/>
          <w:sz w:val="24"/>
          <w:szCs w:val="24"/>
        </w:rPr>
        <w:t xml:space="preserve">Discount will NOT be applied to any </w:t>
      </w:r>
      <w:proofErr w:type="spellStart"/>
      <w:r w:rsidRPr="00083F5C">
        <w:rPr>
          <w:rFonts w:ascii="Times New Roman" w:eastAsia="Arial" w:hAnsi="Times New Roman" w:cs="Times New Roman"/>
          <w:sz w:val="24"/>
          <w:szCs w:val="24"/>
        </w:rPr>
        <w:t>Biote</w:t>
      </w:r>
      <w:proofErr w:type="spellEnd"/>
      <w:r w:rsidRPr="00083F5C">
        <w:rPr>
          <w:rFonts w:ascii="Times New Roman" w:eastAsia="Arial" w:hAnsi="Times New Roman" w:cs="Times New Roman"/>
          <w:sz w:val="24"/>
          <w:szCs w:val="24"/>
        </w:rPr>
        <w:t xml:space="preserve"> Products, Skinny Shots, or any other Medi Spa Services.  </w:t>
      </w:r>
    </w:p>
    <w:p w14:paraId="363B68A9" w14:textId="77777777" w:rsidR="00B64E40" w:rsidRPr="00E2045D" w:rsidRDefault="00B64E40" w:rsidP="00B64E40">
      <w:pPr>
        <w:pStyle w:val="ListParagraph"/>
        <w:tabs>
          <w:tab w:val="left" w:pos="472"/>
        </w:tabs>
        <w:spacing w:before="62"/>
        <w:ind w:left="471" w:right="13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Using financial counseling protocols</w:t>
      </w:r>
      <w:r w:rsidR="004A7EB5">
        <w:rPr>
          <w:rFonts w:ascii="Times New Roman" w:eastAsia="Arial" w:hAnsi="Times New Roman" w:cs="Times New Roman"/>
          <w:sz w:val="24"/>
          <w:szCs w:val="24"/>
        </w:rPr>
        <w:t>,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 the hospital will</w:t>
      </w:r>
      <w:r w:rsidRPr="00E2045D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encourage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payments on the patient’s remaining balance within thirty days of discharge.</w:t>
      </w:r>
      <w:r w:rsidRPr="00E2045D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If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 patient is unable to pay the remaining balance within thirty days</w:t>
      </w:r>
      <w:r w:rsidRPr="00E2045D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of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discharge, the patien</w:t>
      </w:r>
      <w:r w:rsidR="004A7EB5">
        <w:rPr>
          <w:rFonts w:ascii="Times New Roman" w:eastAsia="Arial" w:hAnsi="Times New Roman" w:cs="Times New Roman"/>
          <w:sz w:val="24"/>
          <w:szCs w:val="24"/>
        </w:rPr>
        <w:t xml:space="preserve">t may </w:t>
      </w:r>
      <w:r w:rsidR="00087CDC">
        <w:rPr>
          <w:rFonts w:ascii="Times New Roman" w:eastAsia="Arial" w:hAnsi="Times New Roman" w:cs="Times New Roman"/>
          <w:sz w:val="24"/>
          <w:szCs w:val="24"/>
        </w:rPr>
        <w:t>enter a</w:t>
      </w:r>
      <w:r w:rsidR="004A7EB5">
        <w:rPr>
          <w:rFonts w:ascii="Times New Roman" w:eastAsia="Arial" w:hAnsi="Times New Roman" w:cs="Times New Roman"/>
          <w:sz w:val="24"/>
          <w:szCs w:val="24"/>
        </w:rPr>
        <w:t xml:space="preserve"> payment plan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 with no</w:t>
      </w:r>
      <w:r w:rsidRPr="00E2045D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additional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discount.</w:t>
      </w:r>
      <w:r w:rsidRPr="00E2045D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Patients</w:t>
      </w:r>
      <w:r w:rsidRPr="00E2045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087CDC">
        <w:rPr>
          <w:rFonts w:ascii="Times New Roman" w:eastAsia="Arial" w:hAnsi="Times New Roman" w:cs="Times New Roman"/>
          <w:sz w:val="24"/>
          <w:szCs w:val="24"/>
        </w:rPr>
        <w:t>who</w:t>
      </w:r>
      <w:r w:rsidRPr="00E2045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cannot</w:t>
      </w:r>
      <w:r w:rsidRPr="00E2045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pay</w:t>
      </w:r>
      <w:r w:rsidRPr="00E2045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at</w:t>
      </w:r>
      <w:r w:rsidRPr="00E2045D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time</w:t>
      </w:r>
      <w:r w:rsidRPr="00E2045D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of</w:t>
      </w:r>
      <w:r w:rsidRPr="00E2045D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service</w:t>
      </w:r>
      <w:r w:rsidRPr="00E2045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will</w:t>
      </w:r>
      <w:r w:rsidRPr="00E2045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follow</w:t>
      </w:r>
      <w:r w:rsidRPr="00E2045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payment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</w:t>
      </w:r>
      <w:bookmarkStart w:id="0" w:name="_GoBack"/>
      <w:bookmarkEnd w:id="0"/>
      <w:r w:rsidRPr="00E2045D">
        <w:rPr>
          <w:rFonts w:ascii="Times New Roman" w:eastAsia="Arial" w:hAnsi="Times New Roman" w:cs="Times New Roman"/>
          <w:sz w:val="24"/>
          <w:szCs w:val="24"/>
        </w:rPr>
        <w:t>rrangements outlined in the Financial Counseling</w:t>
      </w:r>
      <w:r w:rsidRPr="00E2045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087CDC">
        <w:rPr>
          <w:rFonts w:ascii="Times New Roman" w:eastAsia="Arial" w:hAnsi="Times New Roman" w:cs="Times New Roman"/>
          <w:sz w:val="24"/>
          <w:szCs w:val="24"/>
        </w:rPr>
        <w:t>Po</w:t>
      </w:r>
      <w:r w:rsidR="00101D73">
        <w:rPr>
          <w:rFonts w:ascii="Times New Roman" w:eastAsia="Arial" w:hAnsi="Times New Roman" w:cs="Times New Roman"/>
          <w:sz w:val="24"/>
          <w:szCs w:val="24"/>
        </w:rPr>
        <w:t>licy</w:t>
      </w:r>
      <w:r w:rsidRPr="00E2045D">
        <w:rPr>
          <w:rFonts w:ascii="Times New Roman" w:eastAsia="Arial" w:hAnsi="Times New Roman" w:cs="Times New Roman"/>
          <w:sz w:val="24"/>
          <w:szCs w:val="24"/>
        </w:rPr>
        <w:t>.</w:t>
      </w:r>
    </w:p>
    <w:p w14:paraId="202AFC47" w14:textId="77777777" w:rsidR="00B64E40" w:rsidRPr="00E2045D" w:rsidRDefault="00B64E40" w:rsidP="00B64E40">
      <w:pPr>
        <w:spacing w:before="10"/>
        <w:rPr>
          <w:rFonts w:eastAsia="Arial"/>
          <w:szCs w:val="24"/>
        </w:rPr>
      </w:pPr>
    </w:p>
    <w:p w14:paraId="2C1D0450" w14:textId="77777777" w:rsidR="00B64E40" w:rsidRPr="00E2045D" w:rsidRDefault="00B64E40" w:rsidP="00B64E40">
      <w:pPr>
        <w:pStyle w:val="ListParagraph"/>
        <w:numPr>
          <w:ilvl w:val="0"/>
          <w:numId w:val="6"/>
        </w:numPr>
        <w:tabs>
          <w:tab w:val="left" w:pos="472"/>
        </w:tabs>
        <w:ind w:right="1336" w:hanging="3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Eligibility for Payment Plan</w:t>
      </w:r>
      <w:r w:rsidRPr="00E2045D">
        <w:rPr>
          <w:rFonts w:ascii="Times New Roman" w:hAnsi="Times New Roman" w:cs="Times New Roman"/>
          <w:sz w:val="24"/>
          <w:szCs w:val="24"/>
        </w:rPr>
        <w:t>. Patients who</w:t>
      </w:r>
      <w:r w:rsidRPr="00E204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have</w:t>
      </w:r>
      <w:r w:rsidRPr="00E2045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already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received</w:t>
      </w:r>
      <w:r w:rsidRPr="00E204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a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discount</w:t>
      </w:r>
      <w:r w:rsidRPr="00E204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for</w:t>
      </w:r>
      <w:r w:rsidRPr="00E204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cash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or</w:t>
      </w:r>
      <w:r w:rsidRPr="00E204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prompt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payment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A7EB5">
        <w:rPr>
          <w:rFonts w:ascii="Times New Roman" w:hAnsi="Times New Roman" w:cs="Times New Roman"/>
          <w:sz w:val="24"/>
          <w:szCs w:val="24"/>
        </w:rPr>
        <w:t>will</w:t>
      </w:r>
      <w:r w:rsidRPr="00E204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not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be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eligible</w:t>
      </w:r>
      <w:r w:rsidRPr="00E2045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for additional discounts. The monthly payment shall be determined by</w:t>
      </w:r>
      <w:r w:rsidRPr="00E204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dividing</w:t>
      </w:r>
      <w:r w:rsidRPr="00E2045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the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total</w:t>
      </w:r>
      <w:r w:rsidRPr="00E204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balance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by</w:t>
      </w:r>
      <w:r w:rsidRPr="00E204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the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number</w:t>
      </w:r>
      <w:r w:rsidRPr="00E204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of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months</w:t>
      </w:r>
      <w:r w:rsidRPr="00E204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in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the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plan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as</w:t>
      </w:r>
      <w:r w:rsidRPr="00E2045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represented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in</w:t>
      </w:r>
      <w:r w:rsidRPr="00E204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the</w:t>
      </w:r>
      <w:r w:rsidRPr="00E2045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087CDC">
        <w:rPr>
          <w:rFonts w:ascii="Times New Roman" w:hAnsi="Times New Roman" w:cs="Times New Roman"/>
          <w:sz w:val="24"/>
          <w:szCs w:val="24"/>
        </w:rPr>
        <w:t>attachment</w:t>
      </w:r>
      <w:r w:rsidRPr="00E2045D">
        <w:rPr>
          <w:rFonts w:ascii="Times New Roman" w:hAnsi="Times New Roman" w:cs="Times New Roman"/>
          <w:sz w:val="24"/>
          <w:szCs w:val="24"/>
        </w:rPr>
        <w:t>. Patients wishing to establish payment plans for their total</w:t>
      </w:r>
      <w:r w:rsidRPr="00E2045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>charges</w:t>
      </w:r>
      <w:r w:rsidRPr="00E2045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hAnsi="Times New Roman" w:cs="Times New Roman"/>
          <w:sz w:val="24"/>
          <w:szCs w:val="24"/>
        </w:rPr>
        <w:t xml:space="preserve">will be given the opportunity utilizing the </w:t>
      </w:r>
      <w:r w:rsidR="00087CDC">
        <w:rPr>
          <w:rFonts w:ascii="Times New Roman" w:hAnsi="Times New Roman" w:cs="Times New Roman"/>
          <w:sz w:val="24"/>
          <w:szCs w:val="24"/>
        </w:rPr>
        <w:t>attachment</w:t>
      </w:r>
      <w:r w:rsidRPr="00E2045D">
        <w:rPr>
          <w:rFonts w:ascii="Times New Roman" w:hAnsi="Times New Roman" w:cs="Times New Roman"/>
          <w:sz w:val="24"/>
          <w:szCs w:val="24"/>
        </w:rPr>
        <w:t>.</w:t>
      </w:r>
    </w:p>
    <w:p w14:paraId="0F601FF4" w14:textId="3C23242F" w:rsidR="009B799A" w:rsidRPr="009B799A" w:rsidRDefault="00B64E40" w:rsidP="009B799A">
      <w:pPr>
        <w:pStyle w:val="ListParagraph"/>
        <w:numPr>
          <w:ilvl w:val="0"/>
          <w:numId w:val="6"/>
        </w:numPr>
        <w:tabs>
          <w:tab w:val="left" w:pos="472"/>
        </w:tabs>
        <w:spacing w:before="62"/>
        <w:ind w:right="13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  <w:u w:val="single" w:color="000000"/>
        </w:rPr>
        <w:t>Payments</w:t>
      </w:r>
      <w:r w:rsidRPr="00E2045D">
        <w:rPr>
          <w:rFonts w:ascii="Times New Roman" w:eastAsia="Arial" w:hAnsi="Times New Roman" w:cs="Times New Roman"/>
          <w:sz w:val="24"/>
          <w:szCs w:val="24"/>
        </w:rPr>
        <w:t>. Arrangements may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be established after the first payment has been received by facility. Payments are due</w:t>
      </w:r>
      <w:r w:rsidRPr="00E2045D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on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agreed</w:t>
      </w:r>
      <w:r w:rsidR="004A7EB5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upon</w:t>
      </w:r>
      <w:r w:rsidRPr="00E2045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schedule</w:t>
      </w:r>
      <w:r w:rsidRPr="00E2045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after</w:t>
      </w:r>
      <w:r w:rsidRPr="00E2045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first</w:t>
      </w:r>
      <w:r w:rsidRPr="00E2045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of</w:t>
      </w:r>
      <w:r w:rsidRPr="00E2045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month.</w:t>
      </w:r>
      <w:r w:rsidRPr="00E2045D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If</w:t>
      </w:r>
      <w:r w:rsidRPr="00E2045D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a</w:t>
      </w:r>
      <w:r w:rsidRPr="00E2045D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patient</w:t>
      </w:r>
      <w:r w:rsidRPr="00E2045D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fails</w:t>
      </w:r>
      <w:r w:rsidRPr="00E2045D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to</w:t>
      </w:r>
      <w:r w:rsidRPr="00E2045D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make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two or more payments, at thirty (30) day intervals from the first payment</w:t>
      </w:r>
      <w:r w:rsidRPr="00E2045D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date,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 hospital has the option to terminate the payment plan and place</w:t>
      </w:r>
      <w:r w:rsidRPr="00E2045D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remaining balance of the patient’s account in the collections</w:t>
      </w:r>
      <w:r w:rsidRPr="00E2045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process.</w:t>
      </w:r>
      <w:r w:rsidR="00177E4E">
        <w:rPr>
          <w:rFonts w:ascii="Times New Roman" w:eastAsia="Arial" w:hAnsi="Times New Roman" w:cs="Times New Roman"/>
          <w:sz w:val="24"/>
          <w:szCs w:val="24"/>
        </w:rPr>
        <w:t xml:space="preserve"> A written notice of such action will be sent to the patient prior to taking that action. </w:t>
      </w:r>
    </w:p>
    <w:p w14:paraId="2D1458D5" w14:textId="77777777" w:rsidR="00087CDC" w:rsidRPr="00087CDC" w:rsidRDefault="00B64E40" w:rsidP="00087C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  <w:u w:val="single" w:color="000000"/>
        </w:rPr>
        <w:t>Notice to Patient</w:t>
      </w:r>
      <w:r w:rsidRPr="00E2045D">
        <w:rPr>
          <w:rFonts w:ascii="Times New Roman" w:eastAsia="Arial" w:hAnsi="Times New Roman" w:cs="Times New Roman"/>
          <w:sz w:val="24"/>
          <w:szCs w:val="24"/>
        </w:rPr>
        <w:t>. The hospital’s billing office or admissions staff shall</w:t>
      </w:r>
      <w:r w:rsidRPr="00E2045D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make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14:paraId="00A0BD86" w14:textId="77777777" w:rsidR="00087CDC" w:rsidRDefault="00B64E40" w:rsidP="00087CDC">
      <w:pPr>
        <w:pStyle w:val="ListParagraph"/>
        <w:ind w:left="4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available the Discount and Payment Plan Policy and</w:t>
      </w:r>
      <w:r w:rsidRPr="00E2045D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Financial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Counseling Policy </w:t>
      </w:r>
    </w:p>
    <w:p w14:paraId="31935E80" w14:textId="77777777" w:rsidR="00087CDC" w:rsidRDefault="00B64E40" w:rsidP="00087CDC">
      <w:pPr>
        <w:pStyle w:val="ListParagraph"/>
        <w:ind w:left="4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to patients during the registration process and/or during</w:t>
      </w:r>
      <w:r w:rsidRPr="00E2045D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the</w:t>
      </w:r>
      <w:r w:rsidRPr="00E2045D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 xml:space="preserve">collection/financial </w:t>
      </w:r>
    </w:p>
    <w:p w14:paraId="7D9D1D67" w14:textId="77777777" w:rsidR="00913704" w:rsidRDefault="00B64E40" w:rsidP="00087CDC">
      <w:pPr>
        <w:pStyle w:val="ListParagraph"/>
        <w:ind w:left="4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045D">
        <w:rPr>
          <w:rFonts w:ascii="Times New Roman" w:eastAsia="Arial" w:hAnsi="Times New Roman" w:cs="Times New Roman"/>
          <w:sz w:val="24"/>
          <w:szCs w:val="24"/>
        </w:rPr>
        <w:t>counseling</w:t>
      </w:r>
      <w:r w:rsidRPr="00E2045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2045D">
        <w:rPr>
          <w:rFonts w:ascii="Times New Roman" w:eastAsia="Arial" w:hAnsi="Times New Roman" w:cs="Times New Roman"/>
          <w:sz w:val="24"/>
          <w:szCs w:val="24"/>
        </w:rPr>
        <w:t>process</w:t>
      </w:r>
      <w:r w:rsidR="00400D29" w:rsidRPr="00E2045D">
        <w:rPr>
          <w:rFonts w:ascii="Times New Roman" w:eastAsia="Arial" w:hAnsi="Times New Roman" w:cs="Times New Roman"/>
          <w:sz w:val="24"/>
          <w:szCs w:val="24"/>
        </w:rPr>
        <w:t>.</w:t>
      </w:r>
      <w:r w:rsidR="00087CDC">
        <w:rPr>
          <w:rFonts w:ascii="Times New Roman" w:eastAsia="Arial" w:hAnsi="Times New Roman" w:cs="Times New Roman"/>
          <w:sz w:val="24"/>
          <w:szCs w:val="24"/>
        </w:rPr>
        <w:t xml:space="preserve">  In addition, the policy and payment arrangement guidelines</w:t>
      </w:r>
    </w:p>
    <w:p w14:paraId="0F7DFA02" w14:textId="77777777" w:rsidR="00087CDC" w:rsidRPr="00E2045D" w:rsidRDefault="00087CDC" w:rsidP="00087CDC">
      <w:pPr>
        <w:pStyle w:val="ListParagraph"/>
        <w:ind w:lef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will be on the hospital website.</w:t>
      </w:r>
    </w:p>
    <w:p w14:paraId="6EECEB13" w14:textId="77777777" w:rsidR="00913704" w:rsidRPr="00E2045D" w:rsidRDefault="00913704" w:rsidP="00A711A2">
      <w:pPr>
        <w:ind w:left="-90"/>
        <w:rPr>
          <w:szCs w:val="24"/>
        </w:rPr>
      </w:pPr>
    </w:p>
    <w:p w14:paraId="12033BA1" w14:textId="77777777" w:rsidR="00913704" w:rsidRPr="00E2045D" w:rsidRDefault="00913704" w:rsidP="00A711A2">
      <w:pPr>
        <w:ind w:left="-90"/>
        <w:rPr>
          <w:b/>
          <w:szCs w:val="24"/>
        </w:rPr>
      </w:pPr>
      <w:r w:rsidRPr="00E2045D">
        <w:rPr>
          <w:b/>
          <w:szCs w:val="24"/>
        </w:rPr>
        <w:t>ATTACHMENT (S)</w:t>
      </w:r>
    </w:p>
    <w:p w14:paraId="21134F8E" w14:textId="7356F4BB" w:rsidR="00913704" w:rsidRDefault="009B799A" w:rsidP="00A711A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Attachment A - </w:t>
      </w:r>
      <w:r w:rsidR="00AF7F1C">
        <w:rPr>
          <w:szCs w:val="24"/>
        </w:rPr>
        <w:t xml:space="preserve">Payment </w:t>
      </w:r>
      <w:r>
        <w:rPr>
          <w:szCs w:val="24"/>
        </w:rPr>
        <w:t>Plan</w:t>
      </w:r>
      <w:r w:rsidR="00087CDC">
        <w:rPr>
          <w:szCs w:val="24"/>
        </w:rPr>
        <w:t xml:space="preserve"> Guideline</w:t>
      </w:r>
      <w:r w:rsidR="00AF7F1C">
        <w:rPr>
          <w:szCs w:val="24"/>
        </w:rPr>
        <w:t>s</w:t>
      </w:r>
    </w:p>
    <w:p w14:paraId="69F7B081" w14:textId="6F5D0897" w:rsidR="009B799A" w:rsidRDefault="009B799A" w:rsidP="00A711A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>
        <w:rPr>
          <w:szCs w:val="24"/>
        </w:rPr>
        <w:t>Payment Plan Agreement</w:t>
      </w:r>
    </w:p>
    <w:p w14:paraId="50BA59A9" w14:textId="00310344" w:rsidR="009B799A" w:rsidRPr="00E2045D" w:rsidRDefault="009B799A" w:rsidP="009B799A">
      <w:pPr>
        <w:ind w:left="360"/>
        <w:rPr>
          <w:szCs w:val="24"/>
        </w:rPr>
      </w:pPr>
    </w:p>
    <w:p w14:paraId="7CDFB9AC" w14:textId="77777777" w:rsidR="00913704" w:rsidRPr="00E2045D" w:rsidRDefault="00913704" w:rsidP="00A711A2">
      <w:pPr>
        <w:ind w:left="-90"/>
        <w:rPr>
          <w:szCs w:val="24"/>
        </w:rPr>
      </w:pPr>
    </w:p>
    <w:p w14:paraId="2DE2F971" w14:textId="77777777" w:rsidR="00913704" w:rsidRPr="00E2045D" w:rsidRDefault="00913704" w:rsidP="00A711A2">
      <w:pPr>
        <w:ind w:left="-90"/>
        <w:rPr>
          <w:szCs w:val="24"/>
        </w:rPr>
      </w:pPr>
      <w:r w:rsidRPr="00E2045D">
        <w:rPr>
          <w:b/>
          <w:szCs w:val="24"/>
        </w:rPr>
        <w:t>REFERENCE (S)</w:t>
      </w:r>
      <w:r w:rsidRPr="00E2045D">
        <w:rPr>
          <w:szCs w:val="24"/>
        </w:rPr>
        <w:tab/>
      </w:r>
    </w:p>
    <w:p w14:paraId="77882490" w14:textId="77777777" w:rsidR="00913704" w:rsidRPr="00E2045D" w:rsidRDefault="00913704" w:rsidP="00A711A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Cs w:val="24"/>
        </w:rPr>
      </w:pPr>
      <w:r w:rsidRPr="00E2045D">
        <w:rPr>
          <w:szCs w:val="24"/>
        </w:rPr>
        <w:t>None</w:t>
      </w:r>
    </w:p>
    <w:p w14:paraId="3CEF9136" w14:textId="77777777" w:rsidR="00913704" w:rsidRPr="00A711A2" w:rsidRDefault="00913704" w:rsidP="00A711A2">
      <w:pPr>
        <w:ind w:left="-9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14"/>
        <w:gridCol w:w="270"/>
        <w:gridCol w:w="1584"/>
        <w:gridCol w:w="1584"/>
        <w:gridCol w:w="1584"/>
        <w:gridCol w:w="1584"/>
      </w:tblGrid>
      <w:tr w:rsidR="00913704" w:rsidRPr="00913704" w14:paraId="5599371E" w14:textId="77777777" w:rsidTr="00913704">
        <w:trPr>
          <w:cantSplit/>
        </w:trPr>
        <w:tc>
          <w:tcPr>
            <w:tcW w:w="2952" w:type="dxa"/>
            <w:gridSpan w:val="2"/>
          </w:tcPr>
          <w:p w14:paraId="4DA2A9D8" w14:textId="77777777" w:rsidR="00913704" w:rsidRPr="00913704" w:rsidRDefault="00913704" w:rsidP="0049478C">
            <w:pPr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Original Effective Date:</w:t>
            </w:r>
          </w:p>
        </w:tc>
        <w:tc>
          <w:tcPr>
            <w:tcW w:w="6606" w:type="dxa"/>
            <w:gridSpan w:val="5"/>
          </w:tcPr>
          <w:p w14:paraId="745AAC84" w14:textId="77777777" w:rsidR="00913704" w:rsidRPr="00913704" w:rsidRDefault="00F8131E" w:rsidP="0049478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6097F">
              <w:rPr>
                <w:sz w:val="20"/>
              </w:rPr>
              <w:t>/</w:t>
            </w:r>
            <w:r w:rsidR="00E2045D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</w:tr>
      <w:tr w:rsidR="00913704" w:rsidRPr="00913704" w14:paraId="607B7F2C" w14:textId="77777777" w:rsidTr="00913704">
        <w:trPr>
          <w:cantSplit/>
        </w:trPr>
        <w:tc>
          <w:tcPr>
            <w:tcW w:w="9558" w:type="dxa"/>
            <w:gridSpan w:val="7"/>
          </w:tcPr>
          <w:p w14:paraId="71E45AC7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Reviewed and/or Revised Dates</w:t>
            </w:r>
          </w:p>
        </w:tc>
      </w:tr>
      <w:tr w:rsidR="00913704" w:rsidRPr="00913704" w14:paraId="10EDA9C0" w14:textId="77777777" w:rsidTr="00913704">
        <w:tc>
          <w:tcPr>
            <w:tcW w:w="1638" w:type="dxa"/>
          </w:tcPr>
          <w:p w14:paraId="7CCAB6FD" w14:textId="77777777" w:rsidR="00913704" w:rsidRPr="00913704" w:rsidRDefault="00913704" w:rsidP="0049478C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</w:tcPr>
          <w:p w14:paraId="07DAF95B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1</w:t>
            </w:r>
            <w:r w:rsidRPr="00913704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84" w:type="dxa"/>
          </w:tcPr>
          <w:p w14:paraId="769CCBD5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2</w:t>
            </w:r>
            <w:r w:rsidRPr="00913704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584" w:type="dxa"/>
          </w:tcPr>
          <w:p w14:paraId="784497EC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3</w:t>
            </w:r>
            <w:r w:rsidRPr="00913704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1584" w:type="dxa"/>
          </w:tcPr>
          <w:p w14:paraId="7A852826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4</w:t>
            </w:r>
            <w:r w:rsidRPr="00913704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584" w:type="dxa"/>
          </w:tcPr>
          <w:p w14:paraId="61623DE7" w14:textId="77777777" w:rsidR="00913704" w:rsidRPr="00913704" w:rsidRDefault="00913704" w:rsidP="0049478C">
            <w:pPr>
              <w:jc w:val="center"/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5</w:t>
            </w:r>
            <w:r w:rsidRPr="00913704">
              <w:rPr>
                <w:b/>
                <w:sz w:val="20"/>
                <w:vertAlign w:val="superscript"/>
              </w:rPr>
              <w:t>th</w:t>
            </w:r>
          </w:p>
        </w:tc>
      </w:tr>
      <w:tr w:rsidR="00913704" w:rsidRPr="00913704" w14:paraId="22A9B3FC" w14:textId="77777777" w:rsidTr="00913704">
        <w:tc>
          <w:tcPr>
            <w:tcW w:w="1638" w:type="dxa"/>
          </w:tcPr>
          <w:p w14:paraId="0895F4A2" w14:textId="77777777" w:rsidR="00913704" w:rsidRPr="00913704" w:rsidRDefault="00913704" w:rsidP="0049478C">
            <w:pPr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Review Date:</w:t>
            </w:r>
          </w:p>
        </w:tc>
        <w:tc>
          <w:tcPr>
            <w:tcW w:w="1584" w:type="dxa"/>
            <w:gridSpan w:val="2"/>
          </w:tcPr>
          <w:p w14:paraId="7BD6A212" w14:textId="6F466B52" w:rsidR="00913704" w:rsidRPr="00913704" w:rsidRDefault="00EF3852" w:rsidP="00913704">
            <w:pPr>
              <w:rPr>
                <w:sz w:val="20"/>
              </w:rPr>
            </w:pPr>
            <w:r>
              <w:rPr>
                <w:sz w:val="20"/>
              </w:rPr>
              <w:t>04/23/18</w:t>
            </w:r>
          </w:p>
        </w:tc>
        <w:tc>
          <w:tcPr>
            <w:tcW w:w="1584" w:type="dxa"/>
          </w:tcPr>
          <w:p w14:paraId="741487B8" w14:textId="64CD92AB" w:rsidR="00913704" w:rsidRPr="00913704" w:rsidRDefault="00C4377E" w:rsidP="00913704">
            <w:pPr>
              <w:rPr>
                <w:sz w:val="20"/>
              </w:rPr>
            </w:pPr>
            <w:r>
              <w:rPr>
                <w:sz w:val="20"/>
              </w:rPr>
              <w:t>1/16/2019</w:t>
            </w:r>
          </w:p>
        </w:tc>
        <w:tc>
          <w:tcPr>
            <w:tcW w:w="1584" w:type="dxa"/>
          </w:tcPr>
          <w:p w14:paraId="52A78F5C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1339D75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342C4D99" w14:textId="77777777" w:rsidR="00913704" w:rsidRPr="00913704" w:rsidRDefault="00913704" w:rsidP="00913704">
            <w:pPr>
              <w:rPr>
                <w:sz w:val="20"/>
              </w:rPr>
            </w:pPr>
          </w:p>
        </w:tc>
      </w:tr>
      <w:tr w:rsidR="00913704" w:rsidRPr="00913704" w14:paraId="3A55CC6D" w14:textId="77777777" w:rsidTr="00913704">
        <w:tc>
          <w:tcPr>
            <w:tcW w:w="1638" w:type="dxa"/>
          </w:tcPr>
          <w:p w14:paraId="636AA1E0" w14:textId="77777777" w:rsidR="00913704" w:rsidRPr="00913704" w:rsidRDefault="00913704" w:rsidP="0049478C">
            <w:pPr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Revised Date:</w:t>
            </w:r>
          </w:p>
        </w:tc>
        <w:tc>
          <w:tcPr>
            <w:tcW w:w="1584" w:type="dxa"/>
            <w:gridSpan w:val="2"/>
          </w:tcPr>
          <w:p w14:paraId="0CD0EFF9" w14:textId="1BBEB68D" w:rsidR="00913704" w:rsidRPr="00913704" w:rsidRDefault="009B799A" w:rsidP="00913704">
            <w:pPr>
              <w:rPr>
                <w:sz w:val="20"/>
              </w:rPr>
            </w:pPr>
            <w:r>
              <w:rPr>
                <w:sz w:val="20"/>
              </w:rPr>
              <w:t>04/23/18</w:t>
            </w:r>
          </w:p>
        </w:tc>
        <w:tc>
          <w:tcPr>
            <w:tcW w:w="1584" w:type="dxa"/>
          </w:tcPr>
          <w:p w14:paraId="4692DA4E" w14:textId="19D94944" w:rsidR="00913704" w:rsidRPr="00913704" w:rsidRDefault="00C4377E" w:rsidP="00913704">
            <w:pPr>
              <w:rPr>
                <w:sz w:val="20"/>
              </w:rPr>
            </w:pPr>
            <w:r>
              <w:rPr>
                <w:sz w:val="20"/>
              </w:rPr>
              <w:t>1/23/2019</w:t>
            </w:r>
          </w:p>
        </w:tc>
        <w:tc>
          <w:tcPr>
            <w:tcW w:w="1584" w:type="dxa"/>
          </w:tcPr>
          <w:p w14:paraId="0ACDBAAE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17F5E9C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E5D3F64" w14:textId="77777777" w:rsidR="00913704" w:rsidRPr="00913704" w:rsidRDefault="00913704" w:rsidP="00913704">
            <w:pPr>
              <w:rPr>
                <w:sz w:val="20"/>
              </w:rPr>
            </w:pPr>
          </w:p>
        </w:tc>
      </w:tr>
      <w:tr w:rsidR="00913704" w:rsidRPr="00913704" w14:paraId="6A593C2B" w14:textId="77777777" w:rsidTr="00913704">
        <w:tc>
          <w:tcPr>
            <w:tcW w:w="1638" w:type="dxa"/>
          </w:tcPr>
          <w:p w14:paraId="0890370F" w14:textId="77777777" w:rsidR="00913704" w:rsidRPr="00913704" w:rsidRDefault="00913704" w:rsidP="0049478C">
            <w:pPr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Supersedes:</w:t>
            </w:r>
          </w:p>
        </w:tc>
        <w:tc>
          <w:tcPr>
            <w:tcW w:w="1584" w:type="dxa"/>
            <w:gridSpan w:val="2"/>
          </w:tcPr>
          <w:p w14:paraId="1F9CFC8A" w14:textId="2E8940A1" w:rsidR="00913704" w:rsidRPr="00913704" w:rsidRDefault="009B799A" w:rsidP="00913704">
            <w:pPr>
              <w:rPr>
                <w:sz w:val="20"/>
              </w:rPr>
            </w:pPr>
            <w:r>
              <w:rPr>
                <w:sz w:val="20"/>
              </w:rPr>
              <w:t>04/24/17</w:t>
            </w:r>
          </w:p>
        </w:tc>
        <w:tc>
          <w:tcPr>
            <w:tcW w:w="1584" w:type="dxa"/>
          </w:tcPr>
          <w:p w14:paraId="6490F58D" w14:textId="2D45A515" w:rsidR="00913704" w:rsidRPr="00913704" w:rsidRDefault="00C4377E" w:rsidP="00913704">
            <w:pPr>
              <w:rPr>
                <w:sz w:val="20"/>
              </w:rPr>
            </w:pPr>
            <w:r>
              <w:rPr>
                <w:sz w:val="20"/>
              </w:rPr>
              <w:t>4/23/2018</w:t>
            </w:r>
          </w:p>
        </w:tc>
        <w:tc>
          <w:tcPr>
            <w:tcW w:w="1584" w:type="dxa"/>
          </w:tcPr>
          <w:p w14:paraId="2828FDA3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79720C5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BD0F525" w14:textId="77777777" w:rsidR="00913704" w:rsidRPr="00913704" w:rsidRDefault="00913704" w:rsidP="00913704">
            <w:pPr>
              <w:rPr>
                <w:sz w:val="20"/>
              </w:rPr>
            </w:pPr>
          </w:p>
        </w:tc>
      </w:tr>
      <w:tr w:rsidR="00913704" w:rsidRPr="00913704" w14:paraId="1759521A" w14:textId="77777777" w:rsidTr="00913704">
        <w:tc>
          <w:tcPr>
            <w:tcW w:w="1638" w:type="dxa"/>
          </w:tcPr>
          <w:p w14:paraId="7C663282" w14:textId="77777777" w:rsidR="00913704" w:rsidRPr="00913704" w:rsidRDefault="00913704" w:rsidP="0049478C">
            <w:pPr>
              <w:rPr>
                <w:b/>
                <w:sz w:val="20"/>
              </w:rPr>
            </w:pPr>
            <w:r w:rsidRPr="00913704">
              <w:rPr>
                <w:b/>
                <w:sz w:val="20"/>
              </w:rPr>
              <w:t>By:</w:t>
            </w:r>
          </w:p>
        </w:tc>
        <w:tc>
          <w:tcPr>
            <w:tcW w:w="1584" w:type="dxa"/>
            <w:gridSpan w:val="2"/>
          </w:tcPr>
          <w:p w14:paraId="77AC8CD9" w14:textId="21CFD955" w:rsidR="00913704" w:rsidRPr="00913704" w:rsidRDefault="00403C75" w:rsidP="00913704">
            <w:pPr>
              <w:rPr>
                <w:sz w:val="20"/>
              </w:rPr>
            </w:pPr>
            <w:r>
              <w:rPr>
                <w:sz w:val="20"/>
              </w:rPr>
              <w:t>T. Martinez</w:t>
            </w:r>
          </w:p>
        </w:tc>
        <w:tc>
          <w:tcPr>
            <w:tcW w:w="1584" w:type="dxa"/>
          </w:tcPr>
          <w:p w14:paraId="31A46921" w14:textId="2CF0FAE4" w:rsidR="00913704" w:rsidRPr="00913704" w:rsidRDefault="00C4377E" w:rsidP="00913704">
            <w:pPr>
              <w:rPr>
                <w:sz w:val="20"/>
              </w:rPr>
            </w:pPr>
            <w:r>
              <w:rPr>
                <w:sz w:val="20"/>
              </w:rPr>
              <w:t>M. Prante</w:t>
            </w:r>
          </w:p>
        </w:tc>
        <w:tc>
          <w:tcPr>
            <w:tcW w:w="1584" w:type="dxa"/>
          </w:tcPr>
          <w:p w14:paraId="0B61DA0D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3F6EE01" w14:textId="77777777" w:rsidR="00913704" w:rsidRPr="00913704" w:rsidRDefault="00913704" w:rsidP="00913704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3156890" w14:textId="77777777" w:rsidR="00913704" w:rsidRPr="00913704" w:rsidRDefault="00913704" w:rsidP="00913704">
            <w:pPr>
              <w:rPr>
                <w:sz w:val="20"/>
              </w:rPr>
            </w:pPr>
          </w:p>
        </w:tc>
      </w:tr>
    </w:tbl>
    <w:p w14:paraId="58AF779A" w14:textId="2B2FEA3B" w:rsidR="00913704" w:rsidRDefault="00913704" w:rsidP="00A711A2">
      <w:pPr>
        <w:ind w:left="-90"/>
        <w:rPr>
          <w:sz w:val="20"/>
        </w:rPr>
      </w:pPr>
    </w:p>
    <w:p w14:paraId="68399407" w14:textId="03F0AC09" w:rsidR="009B799A" w:rsidRDefault="009B799A" w:rsidP="00A711A2">
      <w:pPr>
        <w:ind w:left="-90"/>
        <w:rPr>
          <w:sz w:val="20"/>
        </w:rPr>
      </w:pPr>
    </w:p>
    <w:p w14:paraId="4304806E" w14:textId="1EBFC76B" w:rsidR="009B799A" w:rsidRDefault="009B799A" w:rsidP="00A711A2">
      <w:pPr>
        <w:ind w:left="-90"/>
        <w:rPr>
          <w:sz w:val="20"/>
        </w:rPr>
      </w:pPr>
    </w:p>
    <w:p w14:paraId="3E5203FA" w14:textId="6B6F58D2" w:rsidR="009B799A" w:rsidRDefault="009B799A" w:rsidP="00A711A2">
      <w:pPr>
        <w:ind w:left="-90"/>
        <w:rPr>
          <w:sz w:val="20"/>
        </w:rPr>
      </w:pPr>
    </w:p>
    <w:p w14:paraId="29AF69AD" w14:textId="4975CF37" w:rsidR="009B799A" w:rsidRDefault="009B799A" w:rsidP="00A711A2">
      <w:pPr>
        <w:ind w:left="-90"/>
        <w:rPr>
          <w:sz w:val="20"/>
        </w:rPr>
      </w:pPr>
    </w:p>
    <w:p w14:paraId="479B41C1" w14:textId="2A365B9C" w:rsidR="009B799A" w:rsidRDefault="009B799A" w:rsidP="00A711A2">
      <w:pPr>
        <w:ind w:left="-90"/>
        <w:rPr>
          <w:sz w:val="20"/>
        </w:rPr>
      </w:pPr>
    </w:p>
    <w:p w14:paraId="026548FE" w14:textId="02ADD92C" w:rsidR="009B799A" w:rsidRDefault="009B799A" w:rsidP="00A711A2">
      <w:pPr>
        <w:ind w:left="-90"/>
        <w:rPr>
          <w:sz w:val="20"/>
        </w:rPr>
      </w:pPr>
    </w:p>
    <w:p w14:paraId="6271167F" w14:textId="10F6BBDB" w:rsidR="009B799A" w:rsidRDefault="009B799A" w:rsidP="00A711A2">
      <w:pPr>
        <w:ind w:left="-90"/>
        <w:rPr>
          <w:sz w:val="20"/>
        </w:rPr>
      </w:pPr>
    </w:p>
    <w:p w14:paraId="64918C76" w14:textId="77777777" w:rsidR="009B1ED9" w:rsidRDefault="009B1ED9" w:rsidP="00A711A2">
      <w:pPr>
        <w:ind w:left="-90"/>
        <w:rPr>
          <w:sz w:val="20"/>
        </w:rPr>
      </w:pPr>
    </w:p>
    <w:p w14:paraId="64856E5A" w14:textId="6DE76EC6" w:rsidR="009B799A" w:rsidRDefault="009B799A" w:rsidP="00A711A2">
      <w:pPr>
        <w:ind w:left="-90"/>
        <w:rPr>
          <w:sz w:val="20"/>
        </w:rPr>
      </w:pPr>
    </w:p>
    <w:p w14:paraId="62919A56" w14:textId="06DAD18D" w:rsidR="009B799A" w:rsidRDefault="009B799A" w:rsidP="00A711A2">
      <w:pPr>
        <w:ind w:left="-90"/>
        <w:rPr>
          <w:sz w:val="20"/>
        </w:rPr>
      </w:pPr>
    </w:p>
    <w:p w14:paraId="13A5CED0" w14:textId="5AFBCB11" w:rsidR="009B799A" w:rsidRDefault="009B799A" w:rsidP="00A711A2">
      <w:pPr>
        <w:ind w:left="-90"/>
        <w:rPr>
          <w:sz w:val="20"/>
        </w:rPr>
      </w:pPr>
    </w:p>
    <w:p w14:paraId="08AA2C49" w14:textId="0371AF96" w:rsidR="009B799A" w:rsidRDefault="009B799A" w:rsidP="00A711A2">
      <w:pPr>
        <w:ind w:left="-90"/>
        <w:rPr>
          <w:sz w:val="20"/>
        </w:rPr>
      </w:pPr>
    </w:p>
    <w:p w14:paraId="05E43E13" w14:textId="202E1587" w:rsidR="009B799A" w:rsidRDefault="009B799A" w:rsidP="009B799A">
      <w:pPr>
        <w:rPr>
          <w:sz w:val="20"/>
        </w:rPr>
      </w:pPr>
    </w:p>
    <w:p w14:paraId="22FC9F7B" w14:textId="507EF771" w:rsidR="009B799A" w:rsidRDefault="009B799A" w:rsidP="00A711A2">
      <w:pPr>
        <w:ind w:left="-90"/>
        <w:rPr>
          <w:sz w:val="20"/>
        </w:rPr>
      </w:pPr>
    </w:p>
    <w:p w14:paraId="31E78803" w14:textId="1A59AC64" w:rsidR="009B799A" w:rsidRDefault="009B799A" w:rsidP="00A711A2">
      <w:pPr>
        <w:ind w:left="-90"/>
        <w:rPr>
          <w:sz w:val="20"/>
        </w:rPr>
      </w:pPr>
    </w:p>
    <w:p w14:paraId="7D372EDF" w14:textId="534C2922" w:rsidR="009B799A" w:rsidRPr="009B799A" w:rsidRDefault="009B799A" w:rsidP="009B799A">
      <w:pPr>
        <w:ind w:left="-90"/>
        <w:jc w:val="center"/>
        <w:rPr>
          <w:b/>
          <w:sz w:val="28"/>
          <w:szCs w:val="28"/>
        </w:rPr>
      </w:pPr>
      <w:r w:rsidRPr="009B799A">
        <w:rPr>
          <w:b/>
          <w:sz w:val="28"/>
          <w:szCs w:val="28"/>
        </w:rPr>
        <w:t>ATTACHMENT A</w:t>
      </w:r>
    </w:p>
    <w:p w14:paraId="2BD2D372" w14:textId="77777777" w:rsidR="009B799A" w:rsidRPr="009B799A" w:rsidRDefault="009B799A" w:rsidP="009B799A">
      <w:pPr>
        <w:ind w:left="-90"/>
        <w:jc w:val="center"/>
        <w:rPr>
          <w:b/>
          <w:sz w:val="28"/>
          <w:szCs w:val="28"/>
        </w:rPr>
      </w:pPr>
    </w:p>
    <w:p w14:paraId="3B73B65B" w14:textId="395A9729" w:rsidR="009B799A" w:rsidRDefault="009B799A" w:rsidP="009B799A">
      <w:pPr>
        <w:ind w:left="-90"/>
        <w:jc w:val="center"/>
        <w:rPr>
          <w:b/>
          <w:sz w:val="28"/>
          <w:szCs w:val="28"/>
          <w:u w:val="single"/>
        </w:rPr>
      </w:pPr>
      <w:r w:rsidRPr="009B799A">
        <w:rPr>
          <w:b/>
          <w:sz w:val="28"/>
          <w:szCs w:val="28"/>
          <w:u w:val="single"/>
        </w:rPr>
        <w:t>PAYMENT PLAN GUIDELINES</w:t>
      </w:r>
    </w:p>
    <w:p w14:paraId="6365E08D" w14:textId="56646733" w:rsidR="009B799A" w:rsidRPr="009B799A" w:rsidRDefault="009B799A" w:rsidP="009B799A">
      <w:pPr>
        <w:ind w:left="-90"/>
        <w:jc w:val="center"/>
        <w:rPr>
          <w:b/>
          <w:sz w:val="28"/>
          <w:szCs w:val="28"/>
        </w:rPr>
      </w:pPr>
    </w:p>
    <w:p w14:paraId="64D7F188" w14:textId="4B59DEB9" w:rsidR="009B799A" w:rsidRDefault="009B799A" w:rsidP="009B799A">
      <w:pPr>
        <w:ind w:left="-9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186"/>
        <w:gridCol w:w="3455"/>
        <w:gridCol w:w="2799"/>
      </w:tblGrid>
      <w:tr w:rsidR="009B799A" w14:paraId="5125C0FC" w14:textId="38C6C297" w:rsidTr="009B799A">
        <w:trPr>
          <w:trHeight w:val="653"/>
        </w:trPr>
        <w:tc>
          <w:tcPr>
            <w:tcW w:w="3271" w:type="dxa"/>
            <w:shd w:val="clear" w:color="auto" w:fill="D9D9D9" w:themeFill="background1" w:themeFillShade="D9"/>
          </w:tcPr>
          <w:p w14:paraId="4CF7A87E" w14:textId="5E03E3D4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 w:rsidRPr="009B799A">
              <w:rPr>
                <w:b/>
                <w:sz w:val="28"/>
                <w:szCs w:val="28"/>
              </w:rPr>
              <w:t>Amount of Charges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5407BBF8" w14:textId="04634847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Arrangement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3C23DD3E" w14:textId="7AC5AA6C" w:rsid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Period</w:t>
            </w:r>
          </w:p>
        </w:tc>
      </w:tr>
      <w:tr w:rsidR="009B799A" w14:paraId="25F022C3" w14:textId="46EB6AD1" w:rsidTr="009B799A">
        <w:trPr>
          <w:trHeight w:val="638"/>
        </w:trPr>
        <w:tc>
          <w:tcPr>
            <w:tcW w:w="3271" w:type="dxa"/>
          </w:tcPr>
          <w:p w14:paraId="162090B7" w14:textId="7F9E4365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$300</w:t>
            </w:r>
          </w:p>
        </w:tc>
        <w:tc>
          <w:tcPr>
            <w:tcW w:w="3524" w:type="dxa"/>
          </w:tcPr>
          <w:p w14:paraId="7A5C69CF" w14:textId="320B69A6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$25.00 per month</w:t>
            </w:r>
          </w:p>
        </w:tc>
        <w:tc>
          <w:tcPr>
            <w:tcW w:w="2871" w:type="dxa"/>
          </w:tcPr>
          <w:p w14:paraId="506D9EDA" w14:textId="7378E44F" w:rsid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12 months</w:t>
            </w:r>
          </w:p>
        </w:tc>
      </w:tr>
      <w:tr w:rsidR="009B799A" w14:paraId="2A0F4A16" w14:textId="1874039D" w:rsidTr="009B799A">
        <w:trPr>
          <w:trHeight w:val="319"/>
        </w:trPr>
        <w:tc>
          <w:tcPr>
            <w:tcW w:w="3271" w:type="dxa"/>
          </w:tcPr>
          <w:p w14:paraId="08724C77" w14:textId="2704CB04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$301 - $600</w:t>
            </w:r>
          </w:p>
        </w:tc>
        <w:tc>
          <w:tcPr>
            <w:tcW w:w="3524" w:type="dxa"/>
          </w:tcPr>
          <w:p w14:paraId="23EC187F" w14:textId="408FA140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$50.00 per month</w:t>
            </w:r>
          </w:p>
        </w:tc>
        <w:tc>
          <w:tcPr>
            <w:tcW w:w="2871" w:type="dxa"/>
          </w:tcPr>
          <w:p w14:paraId="35BB5F86" w14:textId="3C02F28A" w:rsid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12 months</w:t>
            </w:r>
          </w:p>
        </w:tc>
      </w:tr>
      <w:tr w:rsidR="009B799A" w14:paraId="6F4D4148" w14:textId="704C6813" w:rsidTr="009B799A">
        <w:trPr>
          <w:trHeight w:val="319"/>
        </w:trPr>
        <w:tc>
          <w:tcPr>
            <w:tcW w:w="3271" w:type="dxa"/>
          </w:tcPr>
          <w:p w14:paraId="2799F853" w14:textId="03BAD494" w:rsidR="009B799A" w:rsidRPr="009B799A" w:rsidRDefault="009B799A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$60</w:t>
            </w:r>
            <w:r w:rsidR="001273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- $</w:t>
            </w:r>
            <w:r w:rsidR="0012735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524" w:type="dxa"/>
          </w:tcPr>
          <w:p w14:paraId="58D842D2" w14:textId="60E41AE8" w:rsidR="009B799A" w:rsidRPr="009B799A" w:rsidRDefault="00127355" w:rsidP="00127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Minimum </w:t>
            </w:r>
            <w:r w:rsidR="009B799A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75</w:t>
            </w:r>
            <w:r w:rsidR="009B799A">
              <w:rPr>
                <w:b/>
                <w:sz w:val="28"/>
                <w:szCs w:val="28"/>
              </w:rPr>
              <w:t>.00 per month</w:t>
            </w:r>
          </w:p>
        </w:tc>
        <w:tc>
          <w:tcPr>
            <w:tcW w:w="2871" w:type="dxa"/>
          </w:tcPr>
          <w:p w14:paraId="3E419D49" w14:textId="3F1C47F6" w:rsidR="009B799A" w:rsidRDefault="00127355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24 months</w:t>
            </w:r>
          </w:p>
        </w:tc>
      </w:tr>
      <w:tr w:rsidR="009B799A" w14:paraId="69000479" w14:textId="763BC113" w:rsidTr="00127355">
        <w:trPr>
          <w:trHeight w:val="548"/>
        </w:trPr>
        <w:tc>
          <w:tcPr>
            <w:tcW w:w="3271" w:type="dxa"/>
          </w:tcPr>
          <w:p w14:paraId="01CE6770" w14:textId="33F3675E" w:rsidR="009B799A" w:rsidRPr="009B799A" w:rsidRDefault="00127355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$901 - $2000</w:t>
            </w:r>
          </w:p>
        </w:tc>
        <w:tc>
          <w:tcPr>
            <w:tcW w:w="3524" w:type="dxa"/>
          </w:tcPr>
          <w:p w14:paraId="6662E5F6" w14:textId="32C7E000" w:rsidR="009B799A" w:rsidRPr="009B799A" w:rsidRDefault="00127355" w:rsidP="00127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Minimum $100.00 per month</w:t>
            </w:r>
          </w:p>
        </w:tc>
        <w:tc>
          <w:tcPr>
            <w:tcW w:w="2871" w:type="dxa"/>
          </w:tcPr>
          <w:p w14:paraId="6D6AE1A6" w14:textId="34E42636" w:rsidR="009B799A" w:rsidRDefault="00127355" w:rsidP="009B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 to 24 months</w:t>
            </w:r>
          </w:p>
        </w:tc>
      </w:tr>
    </w:tbl>
    <w:p w14:paraId="2F241A4B" w14:textId="1711795A" w:rsidR="00127355" w:rsidRDefault="00127355" w:rsidP="00127355">
      <w:pPr>
        <w:ind w:left="-90"/>
        <w:rPr>
          <w:b/>
          <w:sz w:val="28"/>
          <w:szCs w:val="28"/>
          <w:u w:val="single"/>
        </w:rPr>
      </w:pPr>
    </w:p>
    <w:p w14:paraId="14693DD3" w14:textId="2475901C" w:rsidR="00127355" w:rsidRDefault="00127355" w:rsidP="00127355">
      <w:pPr>
        <w:ind w:left="-90"/>
        <w:rPr>
          <w:b/>
          <w:sz w:val="28"/>
          <w:szCs w:val="28"/>
          <w:u w:val="single"/>
        </w:rPr>
      </w:pPr>
    </w:p>
    <w:p w14:paraId="4D264E73" w14:textId="4F389007" w:rsidR="00127355" w:rsidRDefault="00127355" w:rsidP="00127355">
      <w:pPr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>The payment plan guidelines for balances over $2,000. should be divided by 24 monthly installments.  Payment plans that do not meet the minimum amount must be approved by the Business Office Manager.</w:t>
      </w:r>
    </w:p>
    <w:p w14:paraId="47FA3C3A" w14:textId="2A01DD4B" w:rsidR="00CA7F10" w:rsidRDefault="00CA7F10" w:rsidP="00127355">
      <w:pPr>
        <w:ind w:left="-90"/>
        <w:rPr>
          <w:b/>
          <w:sz w:val="28"/>
          <w:szCs w:val="28"/>
        </w:rPr>
      </w:pPr>
    </w:p>
    <w:p w14:paraId="27B4A86F" w14:textId="32481D88" w:rsidR="00CA7F10" w:rsidRPr="00127355" w:rsidRDefault="00CA7F10" w:rsidP="00127355">
      <w:pPr>
        <w:ind w:left="-90"/>
        <w:rPr>
          <w:b/>
          <w:sz w:val="28"/>
          <w:szCs w:val="28"/>
        </w:rPr>
      </w:pPr>
      <w:r w:rsidRPr="00CA7F10">
        <w:rPr>
          <w:noProof/>
        </w:rPr>
        <w:lastRenderedPageBreak/>
        <w:drawing>
          <wp:inline distT="0" distB="0" distL="0" distR="0" wp14:anchorId="61E489FA" wp14:editId="1F29F48C">
            <wp:extent cx="5943600" cy="782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F10" w:rsidRPr="00127355" w:rsidSect="0091370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FBAA" w14:textId="77777777" w:rsidR="008D2C8D" w:rsidRDefault="008D2C8D">
      <w:r>
        <w:separator/>
      </w:r>
    </w:p>
  </w:endnote>
  <w:endnote w:type="continuationSeparator" w:id="0">
    <w:p w14:paraId="6EC08D9D" w14:textId="77777777" w:rsidR="008D2C8D" w:rsidRDefault="008D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9B09" w14:textId="678DE199" w:rsidR="008D2C8D" w:rsidRPr="00913704" w:rsidRDefault="00AC39A0">
    <w:pPr>
      <w:pStyle w:val="Footer"/>
      <w:rPr>
        <w:sz w:val="16"/>
      </w:rPr>
    </w:pP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FILENAME \p </w:instrText>
    </w:r>
    <w:r w:rsidRPr="00913704">
      <w:rPr>
        <w:sz w:val="16"/>
      </w:rPr>
      <w:fldChar w:fldCharType="separate"/>
    </w:r>
    <w:r w:rsidR="00EF3852">
      <w:rPr>
        <w:noProof/>
        <w:sz w:val="16"/>
      </w:rPr>
      <w:t>S:\Administration\Policies and Procedures\Business Office Policies\Pending Policies\FOR REVIEW Discount and Payment Plan Policy 5.24.2017.docx</w:t>
    </w:r>
    <w:r w:rsidRPr="00913704">
      <w:rPr>
        <w:sz w:val="16"/>
      </w:rPr>
      <w:fldChar w:fldCharType="end"/>
    </w:r>
    <w:r w:rsidR="008D2C8D">
      <w:rPr>
        <w:sz w:val="16"/>
      </w:rPr>
      <w:tab/>
    </w:r>
    <w:r w:rsidR="008D2C8D" w:rsidRPr="00913704">
      <w:rPr>
        <w:sz w:val="16"/>
      </w:rPr>
      <w:t xml:space="preserve">Page </w:t>
    </w: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PAGE </w:instrText>
    </w:r>
    <w:r w:rsidRPr="00913704">
      <w:rPr>
        <w:sz w:val="16"/>
      </w:rPr>
      <w:fldChar w:fldCharType="separate"/>
    </w:r>
    <w:r w:rsidR="00A912F9">
      <w:rPr>
        <w:noProof/>
        <w:sz w:val="16"/>
      </w:rPr>
      <w:t>2</w:t>
    </w:r>
    <w:r w:rsidRPr="00913704">
      <w:rPr>
        <w:sz w:val="16"/>
      </w:rPr>
      <w:fldChar w:fldCharType="end"/>
    </w:r>
    <w:r w:rsidR="008D2C8D" w:rsidRPr="00913704">
      <w:rPr>
        <w:sz w:val="16"/>
      </w:rPr>
      <w:t xml:space="preserve"> of </w:t>
    </w: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NUMPAGES </w:instrText>
    </w:r>
    <w:r w:rsidRPr="00913704">
      <w:rPr>
        <w:sz w:val="16"/>
      </w:rPr>
      <w:fldChar w:fldCharType="separate"/>
    </w:r>
    <w:r w:rsidR="00A912F9">
      <w:rPr>
        <w:noProof/>
        <w:sz w:val="16"/>
      </w:rPr>
      <w:t>2</w:t>
    </w:r>
    <w:r w:rsidRPr="0091370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2B48" w14:textId="38E8B2B1" w:rsidR="008D2C8D" w:rsidRPr="00913704" w:rsidRDefault="00AC39A0">
    <w:pPr>
      <w:pStyle w:val="Footer"/>
      <w:rPr>
        <w:sz w:val="16"/>
      </w:rPr>
    </w:pP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FILENAME \p </w:instrText>
    </w:r>
    <w:r w:rsidRPr="00913704">
      <w:rPr>
        <w:sz w:val="16"/>
      </w:rPr>
      <w:fldChar w:fldCharType="separate"/>
    </w:r>
    <w:r w:rsidR="00EF3852">
      <w:rPr>
        <w:noProof/>
        <w:sz w:val="16"/>
      </w:rPr>
      <w:t>S:\Administration\Policies and Procedures\Business Office Policies\Pending Policies\FOR REVIEW Discount and Payment Plan Policy 5.24.2017.docx</w:t>
    </w:r>
    <w:r w:rsidRPr="00913704">
      <w:rPr>
        <w:sz w:val="16"/>
      </w:rPr>
      <w:fldChar w:fldCharType="end"/>
    </w:r>
    <w:r w:rsidR="008D2C8D">
      <w:rPr>
        <w:sz w:val="16"/>
      </w:rPr>
      <w:tab/>
    </w:r>
    <w:r w:rsidR="008D2C8D">
      <w:rPr>
        <w:sz w:val="16"/>
      </w:rPr>
      <w:tab/>
    </w:r>
    <w:r w:rsidR="008D2C8D" w:rsidRPr="00913704">
      <w:rPr>
        <w:sz w:val="16"/>
      </w:rPr>
      <w:t xml:space="preserve">Page </w:t>
    </w: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PAGE </w:instrText>
    </w:r>
    <w:r w:rsidRPr="00913704">
      <w:rPr>
        <w:sz w:val="16"/>
      </w:rPr>
      <w:fldChar w:fldCharType="separate"/>
    </w:r>
    <w:r w:rsidR="00A912F9">
      <w:rPr>
        <w:noProof/>
        <w:sz w:val="16"/>
      </w:rPr>
      <w:t>1</w:t>
    </w:r>
    <w:r w:rsidRPr="00913704">
      <w:rPr>
        <w:sz w:val="16"/>
      </w:rPr>
      <w:fldChar w:fldCharType="end"/>
    </w:r>
    <w:r w:rsidR="008D2C8D" w:rsidRPr="00913704">
      <w:rPr>
        <w:sz w:val="16"/>
      </w:rPr>
      <w:t xml:space="preserve"> of </w:t>
    </w:r>
    <w:r w:rsidRPr="00913704">
      <w:rPr>
        <w:sz w:val="16"/>
      </w:rPr>
      <w:fldChar w:fldCharType="begin"/>
    </w:r>
    <w:r w:rsidR="008D2C8D" w:rsidRPr="00913704">
      <w:rPr>
        <w:sz w:val="16"/>
      </w:rPr>
      <w:instrText xml:space="preserve"> NUMPAGES </w:instrText>
    </w:r>
    <w:r w:rsidRPr="00913704">
      <w:rPr>
        <w:sz w:val="16"/>
      </w:rPr>
      <w:fldChar w:fldCharType="separate"/>
    </w:r>
    <w:r w:rsidR="00A912F9">
      <w:rPr>
        <w:noProof/>
        <w:sz w:val="16"/>
      </w:rPr>
      <w:t>2</w:t>
    </w:r>
    <w:r w:rsidRPr="0091370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25B6" w14:textId="77777777" w:rsidR="008D2C8D" w:rsidRDefault="008D2C8D">
      <w:r>
        <w:separator/>
      </w:r>
    </w:p>
  </w:footnote>
  <w:footnote w:type="continuationSeparator" w:id="0">
    <w:p w14:paraId="3DAD022C" w14:textId="77777777" w:rsidR="008D2C8D" w:rsidRDefault="008D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8"/>
      <w:gridCol w:w="4410"/>
      <w:gridCol w:w="1350"/>
      <w:gridCol w:w="1620"/>
    </w:tblGrid>
    <w:tr w:rsidR="008D2C8D" w:rsidRPr="008B14E9" w14:paraId="7C489598" w14:textId="77777777" w:rsidTr="00913704">
      <w:tc>
        <w:tcPr>
          <w:tcW w:w="2178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shd w:val="pct5" w:color="000000" w:fill="FFFFFF"/>
        </w:tcPr>
        <w:p w14:paraId="32E37EF6" w14:textId="77777777" w:rsidR="008D2C8D" w:rsidRPr="008B14E9" w:rsidRDefault="008D2C8D" w:rsidP="00913704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Policy/Procedure Title</w:t>
          </w:r>
        </w:p>
      </w:tc>
      <w:tc>
        <w:tcPr>
          <w:tcW w:w="4410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5C8A715E" w14:textId="55FE9C5A" w:rsidR="008D2C8D" w:rsidRPr="008B14E9" w:rsidRDefault="00403C75" w:rsidP="00913704">
          <w:pPr>
            <w:spacing w:before="60" w:after="60"/>
            <w:rPr>
              <w:sz w:val="20"/>
            </w:rPr>
          </w:pPr>
          <w:r>
            <w:rPr>
              <w:sz w:val="20"/>
            </w:rPr>
            <w:t>Discount and Payment Plan Policy</w:t>
          </w:r>
        </w:p>
      </w:tc>
      <w:tc>
        <w:tcPr>
          <w:tcW w:w="1350" w:type="dxa"/>
          <w:tcBorders>
            <w:top w:val="double" w:sz="4" w:space="0" w:color="auto"/>
            <w:left w:val="nil"/>
            <w:bottom w:val="single" w:sz="4" w:space="0" w:color="auto"/>
            <w:right w:val="single" w:sz="4" w:space="0" w:color="auto"/>
          </w:tcBorders>
          <w:shd w:val="pct5" w:color="000000" w:fill="FFFFFF"/>
        </w:tcPr>
        <w:p w14:paraId="462C005C" w14:textId="77777777" w:rsidR="008D2C8D" w:rsidRPr="008B14E9" w:rsidRDefault="008D2C8D" w:rsidP="00913704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Policy #</w:t>
          </w:r>
        </w:p>
      </w:tc>
      <w:tc>
        <w:tcPr>
          <w:tcW w:w="1620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</w:tcPr>
        <w:p w14:paraId="2116A1C4" w14:textId="77777777" w:rsidR="008D2C8D" w:rsidRPr="008B14E9" w:rsidRDefault="008D2C8D" w:rsidP="00913704">
          <w:pPr>
            <w:spacing w:before="60" w:after="60"/>
            <w:rPr>
              <w:sz w:val="20"/>
            </w:rPr>
          </w:pPr>
        </w:p>
      </w:tc>
    </w:tr>
    <w:tr w:rsidR="008D2C8D" w:rsidRPr="008B14E9" w14:paraId="672BB6E6" w14:textId="77777777" w:rsidTr="00913704">
      <w:tc>
        <w:tcPr>
          <w:tcW w:w="2178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shd w:val="pct5" w:color="000000" w:fill="FFFFFF"/>
        </w:tcPr>
        <w:p w14:paraId="079FEDAB" w14:textId="77777777" w:rsidR="008D2C8D" w:rsidRPr="008B14E9" w:rsidRDefault="008D2C8D" w:rsidP="00913704">
          <w:pPr>
            <w:keepNext/>
            <w:spacing w:before="60" w:after="60"/>
            <w:outlineLvl w:val="0"/>
            <w:rPr>
              <w:b/>
              <w:sz w:val="20"/>
            </w:rPr>
          </w:pPr>
          <w:r w:rsidRPr="008B14E9">
            <w:rPr>
              <w:b/>
              <w:sz w:val="20"/>
            </w:rPr>
            <w:t>Manual Location(s)</w:t>
          </w:r>
        </w:p>
      </w:tc>
      <w:tc>
        <w:tcPr>
          <w:tcW w:w="4410" w:type="dxa"/>
          <w:tcBorders>
            <w:top w:val="single" w:sz="4" w:space="0" w:color="auto"/>
            <w:bottom w:val="double" w:sz="4" w:space="0" w:color="auto"/>
          </w:tcBorders>
        </w:tcPr>
        <w:p w14:paraId="1D6D7FEE" w14:textId="77777777" w:rsidR="008D2C8D" w:rsidRPr="008B14E9" w:rsidRDefault="00E2045D" w:rsidP="00913704">
          <w:pPr>
            <w:spacing w:before="60" w:after="60"/>
            <w:rPr>
              <w:sz w:val="20"/>
            </w:rPr>
          </w:pPr>
          <w:r>
            <w:rPr>
              <w:sz w:val="20"/>
            </w:rPr>
            <w:t>Business Office</w:t>
          </w:r>
          <w:r w:rsidR="008D2C8D" w:rsidRPr="008B14E9">
            <w:rPr>
              <w:sz w:val="20"/>
            </w:rPr>
            <w:t xml:space="preserve"> Manual</w:t>
          </w:r>
        </w:p>
      </w:tc>
      <w:tc>
        <w:tcPr>
          <w:tcW w:w="1350" w:type="dxa"/>
          <w:tcBorders>
            <w:top w:val="single" w:sz="4" w:space="0" w:color="auto"/>
            <w:bottom w:val="double" w:sz="4" w:space="0" w:color="auto"/>
          </w:tcBorders>
          <w:shd w:val="pct5" w:color="000000" w:fill="FFFFFF"/>
        </w:tcPr>
        <w:p w14:paraId="0CD199E4" w14:textId="77777777" w:rsidR="008D2C8D" w:rsidRPr="008B14E9" w:rsidRDefault="008D2C8D" w:rsidP="00913704">
          <w:pPr>
            <w:keepNext/>
            <w:spacing w:before="60" w:after="60"/>
            <w:outlineLvl w:val="0"/>
            <w:rPr>
              <w:b/>
              <w:sz w:val="20"/>
            </w:rPr>
          </w:pPr>
          <w:r w:rsidRPr="008B14E9">
            <w:rPr>
              <w:b/>
              <w:sz w:val="20"/>
            </w:rPr>
            <w:t>Page #</w:t>
          </w:r>
        </w:p>
      </w:tc>
      <w:tc>
        <w:tcPr>
          <w:tcW w:w="1620" w:type="dxa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</w:tcPr>
        <w:p w14:paraId="60097DCB" w14:textId="77777777" w:rsidR="008D2C8D" w:rsidRPr="008B14E9" w:rsidRDefault="008D2C8D" w:rsidP="00913704">
          <w:pPr>
            <w:spacing w:before="60" w:after="60"/>
            <w:rPr>
              <w:sz w:val="20"/>
            </w:rPr>
          </w:pPr>
          <w:r w:rsidRPr="008B14E9">
            <w:rPr>
              <w:snapToGrid w:val="0"/>
              <w:sz w:val="20"/>
            </w:rPr>
            <w:t xml:space="preserve">Page </w:t>
          </w:r>
          <w:r w:rsidR="00AC39A0" w:rsidRPr="008B14E9">
            <w:rPr>
              <w:snapToGrid w:val="0"/>
              <w:sz w:val="20"/>
            </w:rPr>
            <w:fldChar w:fldCharType="begin"/>
          </w:r>
          <w:r w:rsidRPr="008B14E9">
            <w:rPr>
              <w:snapToGrid w:val="0"/>
              <w:sz w:val="20"/>
            </w:rPr>
            <w:instrText xml:space="preserve"> PAGE </w:instrText>
          </w:r>
          <w:r w:rsidR="00AC39A0" w:rsidRPr="008B14E9">
            <w:rPr>
              <w:snapToGrid w:val="0"/>
              <w:sz w:val="20"/>
            </w:rPr>
            <w:fldChar w:fldCharType="separate"/>
          </w:r>
          <w:r w:rsidR="00A912F9">
            <w:rPr>
              <w:noProof/>
              <w:snapToGrid w:val="0"/>
              <w:sz w:val="20"/>
            </w:rPr>
            <w:t>2</w:t>
          </w:r>
          <w:r w:rsidR="00AC39A0" w:rsidRPr="008B14E9">
            <w:rPr>
              <w:snapToGrid w:val="0"/>
              <w:sz w:val="20"/>
            </w:rPr>
            <w:fldChar w:fldCharType="end"/>
          </w:r>
          <w:r w:rsidRPr="008B14E9">
            <w:rPr>
              <w:snapToGrid w:val="0"/>
              <w:sz w:val="20"/>
            </w:rPr>
            <w:t xml:space="preserve"> of </w:t>
          </w:r>
          <w:r w:rsidR="00AC39A0" w:rsidRPr="008B14E9">
            <w:rPr>
              <w:snapToGrid w:val="0"/>
              <w:sz w:val="20"/>
            </w:rPr>
            <w:fldChar w:fldCharType="begin"/>
          </w:r>
          <w:r w:rsidRPr="008B14E9">
            <w:rPr>
              <w:snapToGrid w:val="0"/>
              <w:sz w:val="20"/>
            </w:rPr>
            <w:instrText xml:space="preserve"> NUMPAGES </w:instrText>
          </w:r>
          <w:r w:rsidR="00AC39A0" w:rsidRPr="008B14E9">
            <w:rPr>
              <w:snapToGrid w:val="0"/>
              <w:sz w:val="20"/>
            </w:rPr>
            <w:fldChar w:fldCharType="separate"/>
          </w:r>
          <w:r w:rsidR="00A912F9">
            <w:rPr>
              <w:noProof/>
              <w:snapToGrid w:val="0"/>
              <w:sz w:val="20"/>
            </w:rPr>
            <w:t>2</w:t>
          </w:r>
          <w:r w:rsidR="00AC39A0" w:rsidRPr="008B14E9">
            <w:rPr>
              <w:snapToGrid w:val="0"/>
              <w:sz w:val="20"/>
            </w:rPr>
            <w:fldChar w:fldCharType="end"/>
          </w:r>
        </w:p>
      </w:tc>
    </w:tr>
  </w:tbl>
  <w:p w14:paraId="131493D0" w14:textId="77777777" w:rsidR="008D2C8D" w:rsidRDefault="008D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C07D" w14:textId="77777777" w:rsidR="008D2C8D" w:rsidRPr="00E90DCC" w:rsidRDefault="008D2C8D" w:rsidP="00913704">
    <w:pPr>
      <w:tabs>
        <w:tab w:val="center" w:pos="4320"/>
        <w:tab w:val="right" w:pos="8640"/>
      </w:tabs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FDB19BC" wp14:editId="43774399">
          <wp:extent cx="2057400" cy="647700"/>
          <wp:effectExtent l="19050" t="0" r="0" b="0"/>
          <wp:docPr id="1" name="Picture 1" descr="UCGH Logo for Newsltr_720dpi_Rev1_White BkG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H Logo for Newsltr_720dpi_Rev1_White BkG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2070"/>
      <w:gridCol w:w="270"/>
      <w:gridCol w:w="900"/>
      <w:gridCol w:w="90"/>
      <w:gridCol w:w="990"/>
      <w:gridCol w:w="630"/>
      <w:gridCol w:w="270"/>
      <w:gridCol w:w="1440"/>
    </w:tblGrid>
    <w:tr w:rsidR="008D2C8D" w:rsidRPr="008B14E9" w14:paraId="0D3AB76A" w14:textId="77777777" w:rsidTr="00913704">
      <w:tc>
        <w:tcPr>
          <w:tcW w:w="2898" w:type="dxa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shd w:val="pct5" w:color="000000" w:fill="FFFFFF"/>
        </w:tcPr>
        <w:p w14:paraId="56DE461D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Policy/Procedure Title</w:t>
          </w:r>
        </w:p>
      </w:tc>
      <w:tc>
        <w:tcPr>
          <w:tcW w:w="4320" w:type="dxa"/>
          <w:gridSpan w:val="5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2834A40C" w14:textId="77777777" w:rsidR="008D2C8D" w:rsidRPr="00DF2092" w:rsidRDefault="008D2C8D" w:rsidP="0049478C">
          <w:pPr>
            <w:spacing w:before="60" w:after="60"/>
            <w:rPr>
              <w:sz w:val="20"/>
            </w:rPr>
          </w:pPr>
          <w:bookmarkStart w:id="1" w:name="Title"/>
          <w:bookmarkEnd w:id="1"/>
          <w:r>
            <w:rPr>
              <w:sz w:val="20"/>
            </w:rPr>
            <w:t>DISCOUNT AND PAYMENT PLAN POLICY</w:t>
          </w:r>
        </w:p>
      </w:tc>
      <w:tc>
        <w:tcPr>
          <w:tcW w:w="900" w:type="dxa"/>
          <w:gridSpan w:val="2"/>
          <w:tcBorders>
            <w:top w:val="double" w:sz="4" w:space="0" w:color="auto"/>
            <w:left w:val="nil"/>
            <w:bottom w:val="single" w:sz="4" w:space="0" w:color="auto"/>
            <w:right w:val="single" w:sz="4" w:space="0" w:color="auto"/>
          </w:tcBorders>
          <w:shd w:val="pct5" w:color="000000" w:fill="FFFFFF"/>
        </w:tcPr>
        <w:p w14:paraId="06862E37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Policy #</w:t>
          </w:r>
        </w:p>
      </w:tc>
      <w:tc>
        <w:tcPr>
          <w:tcW w:w="1440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</w:tcPr>
        <w:p w14:paraId="64A79CE4" w14:textId="77777777" w:rsidR="008D2C8D" w:rsidRPr="008B14E9" w:rsidRDefault="008D2C8D" w:rsidP="0049478C">
          <w:pPr>
            <w:spacing w:before="60" w:after="60"/>
            <w:rPr>
              <w:sz w:val="20"/>
            </w:rPr>
          </w:pPr>
          <w:bookmarkStart w:id="2" w:name="Number"/>
          <w:bookmarkEnd w:id="2"/>
        </w:p>
      </w:tc>
    </w:tr>
    <w:tr w:rsidR="008D2C8D" w:rsidRPr="008B14E9" w14:paraId="535788C5" w14:textId="77777777" w:rsidTr="00913704">
      <w:tc>
        <w:tcPr>
          <w:tcW w:w="2898" w:type="dxa"/>
          <w:tcBorders>
            <w:top w:val="single" w:sz="4" w:space="0" w:color="auto"/>
            <w:left w:val="double" w:sz="4" w:space="0" w:color="auto"/>
            <w:bottom w:val="single" w:sz="4" w:space="0" w:color="auto"/>
          </w:tcBorders>
          <w:shd w:val="pct5" w:color="000000" w:fill="FFFFFF"/>
        </w:tcPr>
        <w:p w14:paraId="209B1628" w14:textId="77777777" w:rsidR="008D2C8D" w:rsidRPr="008B14E9" w:rsidRDefault="008D2C8D" w:rsidP="0049478C">
          <w:pPr>
            <w:keepNext/>
            <w:spacing w:before="60" w:after="60"/>
            <w:outlineLvl w:val="0"/>
            <w:rPr>
              <w:b/>
              <w:sz w:val="20"/>
            </w:rPr>
          </w:pPr>
          <w:r w:rsidRPr="008B14E9">
            <w:rPr>
              <w:b/>
              <w:sz w:val="20"/>
            </w:rPr>
            <w:t>Manual Location(s)</w:t>
          </w:r>
        </w:p>
      </w:tc>
      <w:tc>
        <w:tcPr>
          <w:tcW w:w="234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78ADBC4B" w14:textId="77777777" w:rsidR="008D2C8D" w:rsidRPr="008B14E9" w:rsidRDefault="00E2045D" w:rsidP="0049478C">
          <w:pPr>
            <w:spacing w:before="60" w:after="60"/>
            <w:rPr>
              <w:sz w:val="20"/>
            </w:rPr>
          </w:pPr>
          <w:bookmarkStart w:id="3" w:name="Location"/>
          <w:bookmarkEnd w:id="3"/>
          <w:r>
            <w:rPr>
              <w:sz w:val="20"/>
            </w:rPr>
            <w:t>Business Office</w:t>
          </w:r>
          <w:r w:rsidR="008D2C8D">
            <w:rPr>
              <w:sz w:val="20"/>
            </w:rPr>
            <w:t xml:space="preserve"> </w:t>
          </w:r>
          <w:r w:rsidR="008D2C8D" w:rsidRPr="008B14E9">
            <w:rPr>
              <w:sz w:val="20"/>
            </w:rPr>
            <w:t>Manual</w:t>
          </w:r>
        </w:p>
      </w:tc>
      <w:tc>
        <w:tcPr>
          <w:tcW w:w="990" w:type="dxa"/>
          <w:gridSpan w:val="2"/>
          <w:tcBorders>
            <w:top w:val="single" w:sz="4" w:space="0" w:color="auto"/>
            <w:bottom w:val="single" w:sz="4" w:space="0" w:color="auto"/>
          </w:tcBorders>
          <w:shd w:val="pct5" w:color="000000" w:fill="FFFFFF"/>
        </w:tcPr>
        <w:p w14:paraId="3C1D7931" w14:textId="4379C3B7" w:rsidR="008D2C8D" w:rsidRDefault="00403C75" w:rsidP="0049478C">
          <w:pPr>
            <w:keepNext/>
            <w:spacing w:before="60" w:after="60"/>
            <w:outlineLvl w:val="1"/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</w:rPr>
            <w:t xml:space="preserve">Original </w:t>
          </w:r>
          <w:r w:rsidR="008D2C8D" w:rsidRPr="008B14E9">
            <w:rPr>
              <w:b/>
              <w:bCs/>
              <w:iCs/>
              <w:sz w:val="20"/>
            </w:rPr>
            <w:t>Effective</w:t>
          </w:r>
        </w:p>
        <w:p w14:paraId="51BF0EA9" w14:textId="77777777" w:rsidR="008D2C8D" w:rsidRPr="008D2C8D" w:rsidRDefault="00F8131E" w:rsidP="008D2C8D">
          <w:pPr>
            <w:rPr>
              <w:sz w:val="20"/>
            </w:rPr>
          </w:pPr>
          <w:r>
            <w:rPr>
              <w:sz w:val="20"/>
            </w:rPr>
            <w:t>03</w:t>
          </w:r>
          <w:r w:rsidR="0076097F">
            <w:rPr>
              <w:sz w:val="20"/>
            </w:rPr>
            <w:t>/201</w:t>
          </w:r>
          <w:r>
            <w:rPr>
              <w:sz w:val="20"/>
            </w:rPr>
            <w:t>6</w:t>
          </w:r>
        </w:p>
      </w:tc>
      <w:tc>
        <w:tcPr>
          <w:tcW w:w="990" w:type="dxa"/>
          <w:tcBorders>
            <w:top w:val="single" w:sz="4" w:space="0" w:color="auto"/>
            <w:bottom w:val="single" w:sz="4" w:space="0" w:color="auto"/>
          </w:tcBorders>
        </w:tcPr>
        <w:p w14:paraId="29A25CA3" w14:textId="77777777" w:rsidR="008D2C8D" w:rsidRDefault="008D2C8D" w:rsidP="0049478C">
          <w:pPr>
            <w:spacing w:before="60" w:after="60"/>
            <w:rPr>
              <w:b/>
              <w:sz w:val="20"/>
            </w:rPr>
          </w:pPr>
          <w:r w:rsidRPr="008D2C8D">
            <w:rPr>
              <w:b/>
              <w:sz w:val="20"/>
            </w:rPr>
            <w:t>Revised</w:t>
          </w:r>
        </w:p>
        <w:p w14:paraId="54C89AA0" w14:textId="42D9B37D" w:rsidR="008D2C8D" w:rsidRPr="008D2C8D" w:rsidRDefault="00C57995" w:rsidP="0049478C">
          <w:pPr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>1/23/19</w:t>
          </w:r>
        </w:p>
      </w:tc>
      <w:tc>
        <w:tcPr>
          <w:tcW w:w="630" w:type="dxa"/>
          <w:tcBorders>
            <w:top w:val="single" w:sz="4" w:space="0" w:color="auto"/>
            <w:bottom w:val="single" w:sz="4" w:space="0" w:color="auto"/>
          </w:tcBorders>
          <w:shd w:val="pct5" w:color="000000" w:fill="FFFFFF"/>
        </w:tcPr>
        <w:p w14:paraId="2EE0DBEB" w14:textId="77777777" w:rsidR="008D2C8D" w:rsidRPr="008B14E9" w:rsidRDefault="008D2C8D" w:rsidP="0049478C">
          <w:pPr>
            <w:keepNext/>
            <w:spacing w:before="60" w:after="60"/>
            <w:jc w:val="center"/>
            <w:outlineLvl w:val="0"/>
            <w:rPr>
              <w:b/>
              <w:sz w:val="20"/>
            </w:rPr>
          </w:pPr>
          <w:r w:rsidRPr="008B14E9">
            <w:rPr>
              <w:b/>
              <w:sz w:val="20"/>
            </w:rPr>
            <w:t>Page</w:t>
          </w:r>
        </w:p>
      </w:tc>
      <w:tc>
        <w:tcPr>
          <w:tcW w:w="1710" w:type="dxa"/>
          <w:gridSpan w:val="2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14:paraId="0361A084" w14:textId="77777777" w:rsidR="008D2C8D" w:rsidRPr="008B14E9" w:rsidRDefault="008D2C8D" w:rsidP="0049478C">
          <w:pPr>
            <w:spacing w:before="60" w:after="60"/>
            <w:rPr>
              <w:sz w:val="20"/>
            </w:rPr>
          </w:pPr>
          <w:r w:rsidRPr="008B14E9">
            <w:rPr>
              <w:snapToGrid w:val="0"/>
              <w:sz w:val="20"/>
            </w:rPr>
            <w:t xml:space="preserve">Page </w:t>
          </w:r>
          <w:r w:rsidR="00AC39A0" w:rsidRPr="008B14E9">
            <w:rPr>
              <w:snapToGrid w:val="0"/>
              <w:sz w:val="20"/>
            </w:rPr>
            <w:fldChar w:fldCharType="begin"/>
          </w:r>
          <w:r w:rsidRPr="008B14E9">
            <w:rPr>
              <w:snapToGrid w:val="0"/>
              <w:sz w:val="20"/>
            </w:rPr>
            <w:instrText xml:space="preserve"> PAGE </w:instrText>
          </w:r>
          <w:r w:rsidR="00AC39A0" w:rsidRPr="008B14E9">
            <w:rPr>
              <w:snapToGrid w:val="0"/>
              <w:sz w:val="20"/>
            </w:rPr>
            <w:fldChar w:fldCharType="separate"/>
          </w:r>
          <w:r w:rsidR="00A912F9">
            <w:rPr>
              <w:noProof/>
              <w:snapToGrid w:val="0"/>
              <w:sz w:val="20"/>
            </w:rPr>
            <w:t>1</w:t>
          </w:r>
          <w:r w:rsidR="00AC39A0" w:rsidRPr="008B14E9">
            <w:rPr>
              <w:snapToGrid w:val="0"/>
              <w:sz w:val="20"/>
            </w:rPr>
            <w:fldChar w:fldCharType="end"/>
          </w:r>
          <w:r w:rsidRPr="008B14E9">
            <w:rPr>
              <w:snapToGrid w:val="0"/>
              <w:sz w:val="20"/>
            </w:rPr>
            <w:t xml:space="preserve"> of </w:t>
          </w:r>
          <w:r w:rsidR="00AC39A0" w:rsidRPr="008B14E9">
            <w:rPr>
              <w:snapToGrid w:val="0"/>
              <w:sz w:val="20"/>
            </w:rPr>
            <w:fldChar w:fldCharType="begin"/>
          </w:r>
          <w:r w:rsidRPr="008B14E9">
            <w:rPr>
              <w:snapToGrid w:val="0"/>
              <w:sz w:val="20"/>
            </w:rPr>
            <w:instrText xml:space="preserve"> NUMPAGES </w:instrText>
          </w:r>
          <w:r w:rsidR="00AC39A0" w:rsidRPr="008B14E9">
            <w:rPr>
              <w:snapToGrid w:val="0"/>
              <w:sz w:val="20"/>
            </w:rPr>
            <w:fldChar w:fldCharType="separate"/>
          </w:r>
          <w:r w:rsidR="00A912F9">
            <w:rPr>
              <w:noProof/>
              <w:snapToGrid w:val="0"/>
              <w:sz w:val="20"/>
            </w:rPr>
            <w:t>2</w:t>
          </w:r>
          <w:r w:rsidR="00AC39A0" w:rsidRPr="008B14E9">
            <w:rPr>
              <w:snapToGrid w:val="0"/>
              <w:sz w:val="20"/>
            </w:rPr>
            <w:fldChar w:fldCharType="end"/>
          </w:r>
        </w:p>
      </w:tc>
    </w:tr>
    <w:tr w:rsidR="008D2C8D" w:rsidRPr="008B14E9" w14:paraId="76C13242" w14:textId="77777777" w:rsidTr="00913704">
      <w:trPr>
        <w:cantSplit/>
      </w:trPr>
      <w:tc>
        <w:tcPr>
          <w:tcW w:w="2898" w:type="dxa"/>
          <w:tcBorders>
            <w:top w:val="single" w:sz="4" w:space="0" w:color="auto"/>
            <w:left w:val="double" w:sz="4" w:space="0" w:color="auto"/>
            <w:bottom w:val="single" w:sz="4" w:space="0" w:color="auto"/>
          </w:tcBorders>
          <w:shd w:val="pct5" w:color="000000" w:fill="FFFFFF"/>
        </w:tcPr>
        <w:p w14:paraId="6026DCD5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Department Generating Policy</w:t>
          </w:r>
        </w:p>
      </w:tc>
      <w:tc>
        <w:tcPr>
          <w:tcW w:w="6660" w:type="dxa"/>
          <w:gridSpan w:val="8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14:paraId="4DF2CD77" w14:textId="77777777" w:rsidR="008D2C8D" w:rsidRPr="008B14E9" w:rsidRDefault="008D2C8D" w:rsidP="0049478C">
          <w:pPr>
            <w:spacing w:before="60" w:after="60"/>
            <w:rPr>
              <w:sz w:val="20"/>
            </w:rPr>
          </w:pPr>
          <w:r>
            <w:rPr>
              <w:sz w:val="20"/>
            </w:rPr>
            <w:t>Business Office</w:t>
          </w:r>
        </w:p>
      </w:tc>
    </w:tr>
    <w:tr w:rsidR="008D2C8D" w:rsidRPr="008B14E9" w14:paraId="2EA76F58" w14:textId="77777777" w:rsidTr="00913704">
      <w:tc>
        <w:tcPr>
          <w:tcW w:w="2898" w:type="dxa"/>
          <w:tcBorders>
            <w:top w:val="single" w:sz="4" w:space="0" w:color="auto"/>
            <w:left w:val="double" w:sz="4" w:space="0" w:color="auto"/>
            <w:bottom w:val="single" w:sz="4" w:space="0" w:color="auto"/>
          </w:tcBorders>
          <w:shd w:val="pct5" w:color="000000" w:fill="FFFFFF"/>
        </w:tcPr>
        <w:p w14:paraId="6CB1FA9F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Affected Departments</w:t>
          </w:r>
        </w:p>
      </w:tc>
      <w:tc>
        <w:tcPr>
          <w:tcW w:w="6660" w:type="dxa"/>
          <w:gridSpan w:val="8"/>
          <w:tcBorders>
            <w:top w:val="single" w:sz="4" w:space="0" w:color="auto"/>
            <w:bottom w:val="single" w:sz="4" w:space="0" w:color="auto"/>
            <w:right w:val="double" w:sz="4" w:space="0" w:color="auto"/>
          </w:tcBorders>
        </w:tcPr>
        <w:p w14:paraId="02E88E4A" w14:textId="77777777" w:rsidR="008D2C8D" w:rsidRPr="008B14E9" w:rsidRDefault="008D2C8D" w:rsidP="0049478C">
          <w:pPr>
            <w:spacing w:before="60" w:after="60"/>
            <w:rPr>
              <w:sz w:val="20"/>
            </w:rPr>
          </w:pPr>
          <w:r>
            <w:rPr>
              <w:sz w:val="20"/>
            </w:rPr>
            <w:t>All Departments</w:t>
          </w:r>
        </w:p>
      </w:tc>
    </w:tr>
    <w:tr w:rsidR="008D2C8D" w:rsidRPr="008B14E9" w14:paraId="58042DB6" w14:textId="77777777" w:rsidTr="00C74D37">
      <w:tc>
        <w:tcPr>
          <w:tcW w:w="2898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shd w:val="pct5" w:color="000000" w:fill="FFFFFF"/>
        </w:tcPr>
        <w:p w14:paraId="6867613B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Prepared By</w:t>
          </w:r>
        </w:p>
      </w:tc>
      <w:tc>
        <w:tcPr>
          <w:tcW w:w="2070" w:type="dxa"/>
          <w:tcBorders>
            <w:top w:val="single" w:sz="4" w:space="0" w:color="auto"/>
            <w:bottom w:val="double" w:sz="4" w:space="0" w:color="auto"/>
          </w:tcBorders>
        </w:tcPr>
        <w:p w14:paraId="6109F23E" w14:textId="4D98590E" w:rsidR="008D2C8D" w:rsidRPr="008B14E9" w:rsidRDefault="00C57995" w:rsidP="0049478C">
          <w:pPr>
            <w:spacing w:before="60" w:after="60"/>
            <w:rPr>
              <w:sz w:val="20"/>
            </w:rPr>
          </w:pPr>
          <w:r>
            <w:rPr>
              <w:sz w:val="20"/>
            </w:rPr>
            <w:t>Melissa Prante</w:t>
          </w:r>
        </w:p>
      </w:tc>
      <w:tc>
        <w:tcPr>
          <w:tcW w:w="1170" w:type="dxa"/>
          <w:gridSpan w:val="2"/>
          <w:tcBorders>
            <w:top w:val="single" w:sz="4" w:space="0" w:color="auto"/>
            <w:bottom w:val="double" w:sz="4" w:space="0" w:color="auto"/>
          </w:tcBorders>
          <w:shd w:val="pct5" w:color="000000" w:fill="FFFFFF"/>
        </w:tcPr>
        <w:p w14:paraId="559F1E3F" w14:textId="77777777" w:rsidR="008D2C8D" w:rsidRPr="008B14E9" w:rsidRDefault="008D2C8D" w:rsidP="0049478C">
          <w:pPr>
            <w:keepNext/>
            <w:spacing w:before="60" w:after="60"/>
            <w:outlineLvl w:val="1"/>
            <w:rPr>
              <w:b/>
              <w:bCs/>
              <w:iCs/>
              <w:sz w:val="20"/>
            </w:rPr>
          </w:pPr>
          <w:r w:rsidRPr="008B14E9">
            <w:rPr>
              <w:b/>
              <w:bCs/>
              <w:iCs/>
              <w:sz w:val="20"/>
            </w:rPr>
            <w:t>Date/Title</w:t>
          </w:r>
        </w:p>
      </w:tc>
      <w:tc>
        <w:tcPr>
          <w:tcW w:w="3420" w:type="dxa"/>
          <w:gridSpan w:val="5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</w:tcPr>
        <w:p w14:paraId="54583C0A" w14:textId="371899EB" w:rsidR="008D2C8D" w:rsidRPr="008B14E9" w:rsidRDefault="00C57995" w:rsidP="00B64E40">
          <w:pPr>
            <w:spacing w:before="60" w:after="60"/>
            <w:rPr>
              <w:sz w:val="20"/>
            </w:rPr>
          </w:pPr>
          <w:r>
            <w:rPr>
              <w:sz w:val="20"/>
            </w:rPr>
            <w:t>1/23/2019</w:t>
          </w:r>
          <w:r w:rsidR="00E2045D">
            <w:rPr>
              <w:sz w:val="20"/>
            </w:rPr>
            <w:t xml:space="preserve">, </w:t>
          </w:r>
          <w:r w:rsidR="008D2C8D">
            <w:rPr>
              <w:sz w:val="20"/>
            </w:rPr>
            <w:t>Chief Financial Officer</w:t>
          </w:r>
        </w:p>
      </w:tc>
    </w:tr>
    <w:tr w:rsidR="008D2C8D" w:rsidRPr="008B14E9" w14:paraId="31E641BC" w14:textId="77777777" w:rsidTr="00C74D37">
      <w:trPr>
        <w:cantSplit/>
        <w:trHeight w:val="260"/>
      </w:trPr>
      <w:tc>
        <w:tcPr>
          <w:tcW w:w="2898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shd w:val="pct5" w:color="000000" w:fill="FFFFFF"/>
        </w:tcPr>
        <w:p w14:paraId="335A9667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 xml:space="preserve">Governing Board </w:t>
          </w:r>
        </w:p>
      </w:tc>
      <w:tc>
        <w:tcPr>
          <w:tcW w:w="2070" w:type="dxa"/>
          <w:tcBorders>
            <w:top w:val="single" w:sz="4" w:space="0" w:color="auto"/>
            <w:bottom w:val="double" w:sz="4" w:space="0" w:color="auto"/>
          </w:tcBorders>
        </w:tcPr>
        <w:p w14:paraId="3548CDDA" w14:textId="77777777" w:rsidR="008D2C8D" w:rsidRPr="008B14E9" w:rsidRDefault="008D2C8D" w:rsidP="0049478C">
          <w:pPr>
            <w:spacing w:before="60" w:after="60"/>
            <w:rPr>
              <w:sz w:val="20"/>
            </w:rPr>
          </w:pPr>
          <w:r>
            <w:rPr>
              <w:sz w:val="20"/>
            </w:rPr>
            <w:t>Judith Cooper</w:t>
          </w:r>
        </w:p>
      </w:tc>
      <w:tc>
        <w:tcPr>
          <w:tcW w:w="1170" w:type="dxa"/>
          <w:gridSpan w:val="2"/>
          <w:tcBorders>
            <w:top w:val="single" w:sz="4" w:space="0" w:color="auto"/>
            <w:bottom w:val="double" w:sz="4" w:space="0" w:color="auto"/>
          </w:tcBorders>
          <w:shd w:val="pct5" w:color="000000" w:fill="FFFFFF"/>
        </w:tcPr>
        <w:p w14:paraId="450DF545" w14:textId="77777777" w:rsidR="008D2C8D" w:rsidRPr="008B14E9" w:rsidRDefault="008D2C8D" w:rsidP="0049478C">
          <w:pPr>
            <w:spacing w:before="60" w:after="60"/>
            <w:rPr>
              <w:b/>
              <w:sz w:val="20"/>
            </w:rPr>
          </w:pPr>
          <w:r w:rsidRPr="008B14E9">
            <w:rPr>
              <w:b/>
              <w:sz w:val="20"/>
            </w:rPr>
            <w:t>Date/Title</w:t>
          </w:r>
        </w:p>
      </w:tc>
      <w:tc>
        <w:tcPr>
          <w:tcW w:w="3420" w:type="dxa"/>
          <w:gridSpan w:val="5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</w:tcPr>
        <w:p w14:paraId="43872013" w14:textId="29AE1327" w:rsidR="008D2C8D" w:rsidRPr="008B14E9" w:rsidRDefault="00C57995" w:rsidP="0089279F">
          <w:pPr>
            <w:spacing w:before="60" w:after="60"/>
            <w:rPr>
              <w:sz w:val="20"/>
            </w:rPr>
          </w:pPr>
          <w:r>
            <w:rPr>
              <w:sz w:val="20"/>
            </w:rPr>
            <w:t>1</w:t>
          </w:r>
          <w:r w:rsidR="00403C75">
            <w:rPr>
              <w:sz w:val="20"/>
            </w:rPr>
            <w:t>/23/201</w:t>
          </w:r>
          <w:r>
            <w:rPr>
              <w:sz w:val="20"/>
            </w:rPr>
            <w:t>9</w:t>
          </w:r>
          <w:r w:rsidR="008D2C8D" w:rsidRPr="008B14E9">
            <w:rPr>
              <w:sz w:val="20"/>
            </w:rPr>
            <w:t>, Governing Board Chair</w:t>
          </w:r>
        </w:p>
      </w:tc>
    </w:tr>
  </w:tbl>
  <w:p w14:paraId="6974920D" w14:textId="77777777" w:rsidR="008D2C8D" w:rsidRDefault="008D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872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CF194D"/>
    <w:multiLevelType w:val="hybridMultilevel"/>
    <w:tmpl w:val="FD7C46EC"/>
    <w:lvl w:ilvl="0" w:tplc="ADD687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9201BF7"/>
    <w:multiLevelType w:val="hybridMultilevel"/>
    <w:tmpl w:val="0AA23F8C"/>
    <w:lvl w:ilvl="0" w:tplc="890C0D10">
      <w:start w:val="1"/>
      <w:numFmt w:val="decimal"/>
      <w:lvlText w:val="%1."/>
      <w:lvlJc w:val="left"/>
      <w:pPr>
        <w:ind w:left="471" w:hanging="344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50" w:hanging="344"/>
      </w:pPr>
      <w:rPr>
        <w:rFonts w:hint="default"/>
      </w:rPr>
    </w:lvl>
    <w:lvl w:ilvl="2" w:tplc="5D3AE814">
      <w:start w:val="1"/>
      <w:numFmt w:val="bullet"/>
      <w:lvlText w:val="•"/>
      <w:lvlJc w:val="left"/>
      <w:pPr>
        <w:ind w:left="2420" w:hanging="344"/>
      </w:pPr>
      <w:rPr>
        <w:rFonts w:hint="default"/>
      </w:rPr>
    </w:lvl>
    <w:lvl w:ilvl="3" w:tplc="C8DEA48A">
      <w:start w:val="1"/>
      <w:numFmt w:val="bullet"/>
      <w:lvlText w:val="•"/>
      <w:lvlJc w:val="left"/>
      <w:pPr>
        <w:ind w:left="3390" w:hanging="344"/>
      </w:pPr>
      <w:rPr>
        <w:rFonts w:hint="default"/>
      </w:rPr>
    </w:lvl>
    <w:lvl w:ilvl="4" w:tplc="DBF6E836">
      <w:start w:val="1"/>
      <w:numFmt w:val="bullet"/>
      <w:lvlText w:val="•"/>
      <w:lvlJc w:val="left"/>
      <w:pPr>
        <w:ind w:left="4360" w:hanging="344"/>
      </w:pPr>
      <w:rPr>
        <w:rFonts w:hint="default"/>
      </w:rPr>
    </w:lvl>
    <w:lvl w:ilvl="5" w:tplc="22C67404">
      <w:start w:val="1"/>
      <w:numFmt w:val="bullet"/>
      <w:lvlText w:val="•"/>
      <w:lvlJc w:val="left"/>
      <w:pPr>
        <w:ind w:left="5330" w:hanging="344"/>
      </w:pPr>
      <w:rPr>
        <w:rFonts w:hint="default"/>
      </w:rPr>
    </w:lvl>
    <w:lvl w:ilvl="6" w:tplc="5414161E">
      <w:start w:val="1"/>
      <w:numFmt w:val="bullet"/>
      <w:lvlText w:val="•"/>
      <w:lvlJc w:val="left"/>
      <w:pPr>
        <w:ind w:left="6300" w:hanging="344"/>
      </w:pPr>
      <w:rPr>
        <w:rFonts w:hint="default"/>
      </w:rPr>
    </w:lvl>
    <w:lvl w:ilvl="7" w:tplc="EAF095F0">
      <w:start w:val="1"/>
      <w:numFmt w:val="bullet"/>
      <w:lvlText w:val="•"/>
      <w:lvlJc w:val="left"/>
      <w:pPr>
        <w:ind w:left="7270" w:hanging="344"/>
      </w:pPr>
      <w:rPr>
        <w:rFonts w:hint="default"/>
      </w:rPr>
    </w:lvl>
    <w:lvl w:ilvl="8" w:tplc="8BD4D084">
      <w:start w:val="1"/>
      <w:numFmt w:val="bullet"/>
      <w:lvlText w:val="•"/>
      <w:lvlJc w:val="left"/>
      <w:pPr>
        <w:ind w:left="8240" w:hanging="344"/>
      </w:pPr>
      <w:rPr>
        <w:rFonts w:hint="default"/>
      </w:rPr>
    </w:lvl>
  </w:abstractNum>
  <w:abstractNum w:abstractNumId="4" w15:restartNumberingAfterBreak="0">
    <w:nsid w:val="5C6B40D5"/>
    <w:multiLevelType w:val="singleLevel"/>
    <w:tmpl w:val="0052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EE06350"/>
    <w:multiLevelType w:val="hybridMultilevel"/>
    <w:tmpl w:val="19BA425A"/>
    <w:lvl w:ilvl="0" w:tplc="F594C00C">
      <w:start w:val="1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76C53EB9"/>
    <w:multiLevelType w:val="hybridMultilevel"/>
    <w:tmpl w:val="9AD8F6DE"/>
    <w:lvl w:ilvl="0" w:tplc="890C0D10">
      <w:start w:val="1"/>
      <w:numFmt w:val="decimal"/>
      <w:lvlText w:val="%1."/>
      <w:lvlJc w:val="left"/>
      <w:pPr>
        <w:ind w:left="471" w:hanging="344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9F2621DC">
      <w:start w:val="1"/>
      <w:numFmt w:val="bullet"/>
      <w:lvlText w:val="•"/>
      <w:lvlJc w:val="left"/>
      <w:pPr>
        <w:ind w:left="1450" w:hanging="344"/>
      </w:pPr>
      <w:rPr>
        <w:rFonts w:hint="default"/>
      </w:rPr>
    </w:lvl>
    <w:lvl w:ilvl="2" w:tplc="5D3AE814">
      <w:start w:val="1"/>
      <w:numFmt w:val="bullet"/>
      <w:lvlText w:val="•"/>
      <w:lvlJc w:val="left"/>
      <w:pPr>
        <w:ind w:left="2420" w:hanging="344"/>
      </w:pPr>
      <w:rPr>
        <w:rFonts w:hint="default"/>
      </w:rPr>
    </w:lvl>
    <w:lvl w:ilvl="3" w:tplc="C8DEA48A">
      <w:start w:val="1"/>
      <w:numFmt w:val="bullet"/>
      <w:lvlText w:val="•"/>
      <w:lvlJc w:val="left"/>
      <w:pPr>
        <w:ind w:left="3390" w:hanging="344"/>
      </w:pPr>
      <w:rPr>
        <w:rFonts w:hint="default"/>
      </w:rPr>
    </w:lvl>
    <w:lvl w:ilvl="4" w:tplc="DBF6E836">
      <w:start w:val="1"/>
      <w:numFmt w:val="bullet"/>
      <w:lvlText w:val="•"/>
      <w:lvlJc w:val="left"/>
      <w:pPr>
        <w:ind w:left="4360" w:hanging="344"/>
      </w:pPr>
      <w:rPr>
        <w:rFonts w:hint="default"/>
      </w:rPr>
    </w:lvl>
    <w:lvl w:ilvl="5" w:tplc="22C67404">
      <w:start w:val="1"/>
      <w:numFmt w:val="bullet"/>
      <w:lvlText w:val="•"/>
      <w:lvlJc w:val="left"/>
      <w:pPr>
        <w:ind w:left="5330" w:hanging="344"/>
      </w:pPr>
      <w:rPr>
        <w:rFonts w:hint="default"/>
      </w:rPr>
    </w:lvl>
    <w:lvl w:ilvl="6" w:tplc="5414161E">
      <w:start w:val="1"/>
      <w:numFmt w:val="bullet"/>
      <w:lvlText w:val="•"/>
      <w:lvlJc w:val="left"/>
      <w:pPr>
        <w:ind w:left="6300" w:hanging="344"/>
      </w:pPr>
      <w:rPr>
        <w:rFonts w:hint="default"/>
      </w:rPr>
    </w:lvl>
    <w:lvl w:ilvl="7" w:tplc="EAF095F0">
      <w:start w:val="1"/>
      <w:numFmt w:val="bullet"/>
      <w:lvlText w:val="•"/>
      <w:lvlJc w:val="left"/>
      <w:pPr>
        <w:ind w:left="7270" w:hanging="344"/>
      </w:pPr>
      <w:rPr>
        <w:rFonts w:hint="default"/>
      </w:rPr>
    </w:lvl>
    <w:lvl w:ilvl="8" w:tplc="8BD4D084">
      <w:start w:val="1"/>
      <w:numFmt w:val="bullet"/>
      <w:lvlText w:val="•"/>
      <w:lvlJc w:val="left"/>
      <w:pPr>
        <w:ind w:left="8240" w:hanging="3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53"/>
    <w:rsid w:val="000313BA"/>
    <w:rsid w:val="00083F5C"/>
    <w:rsid w:val="00087CDC"/>
    <w:rsid w:val="00101D73"/>
    <w:rsid w:val="00127053"/>
    <w:rsid w:val="00127355"/>
    <w:rsid w:val="00177E4E"/>
    <w:rsid w:val="001A765B"/>
    <w:rsid w:val="001C7A73"/>
    <w:rsid w:val="00205E0C"/>
    <w:rsid w:val="00276B77"/>
    <w:rsid w:val="00277072"/>
    <w:rsid w:val="00295029"/>
    <w:rsid w:val="00354D04"/>
    <w:rsid w:val="003B7A3F"/>
    <w:rsid w:val="00400D29"/>
    <w:rsid w:val="00403C75"/>
    <w:rsid w:val="004059DD"/>
    <w:rsid w:val="004911AF"/>
    <w:rsid w:val="0049478C"/>
    <w:rsid w:val="004A7EB5"/>
    <w:rsid w:val="004F2691"/>
    <w:rsid w:val="005C0E20"/>
    <w:rsid w:val="00655E4E"/>
    <w:rsid w:val="00681070"/>
    <w:rsid w:val="00694E4F"/>
    <w:rsid w:val="0076097F"/>
    <w:rsid w:val="007673A8"/>
    <w:rsid w:val="007D655D"/>
    <w:rsid w:val="008403CF"/>
    <w:rsid w:val="0089279F"/>
    <w:rsid w:val="008B14E9"/>
    <w:rsid w:val="008B6064"/>
    <w:rsid w:val="008D2C8D"/>
    <w:rsid w:val="00913704"/>
    <w:rsid w:val="0094495E"/>
    <w:rsid w:val="0095603C"/>
    <w:rsid w:val="009976E4"/>
    <w:rsid w:val="009B1ED9"/>
    <w:rsid w:val="009B799A"/>
    <w:rsid w:val="009C394D"/>
    <w:rsid w:val="009C3E3E"/>
    <w:rsid w:val="00A24F73"/>
    <w:rsid w:val="00A43D76"/>
    <w:rsid w:val="00A711A2"/>
    <w:rsid w:val="00A912F9"/>
    <w:rsid w:val="00AB0CBC"/>
    <w:rsid w:val="00AC39A0"/>
    <w:rsid w:val="00AF7F1C"/>
    <w:rsid w:val="00B36F1D"/>
    <w:rsid w:val="00B64E40"/>
    <w:rsid w:val="00BB0B71"/>
    <w:rsid w:val="00BB147E"/>
    <w:rsid w:val="00C06864"/>
    <w:rsid w:val="00C4377E"/>
    <w:rsid w:val="00C57995"/>
    <w:rsid w:val="00C66397"/>
    <w:rsid w:val="00C74D37"/>
    <w:rsid w:val="00CA2A62"/>
    <w:rsid w:val="00CA7F10"/>
    <w:rsid w:val="00DB38DB"/>
    <w:rsid w:val="00DF2092"/>
    <w:rsid w:val="00E2045D"/>
    <w:rsid w:val="00E252EF"/>
    <w:rsid w:val="00E26490"/>
    <w:rsid w:val="00E90DCC"/>
    <w:rsid w:val="00EF1EF5"/>
    <w:rsid w:val="00EF3852"/>
    <w:rsid w:val="00F10339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808EF2F"/>
  <w15:docId w15:val="{99D67EB1-8241-49BA-BE77-D2510FC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70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D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E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64E40"/>
    <w:pPr>
      <w:widowControl w:val="0"/>
      <w:ind w:left="471" w:hanging="343"/>
    </w:pPr>
    <w:rPr>
      <w:rFonts w:ascii="Arial" w:eastAsia="Arial" w:hAnsi="Arial" w:cstheme="minorBidi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64E40"/>
    <w:rPr>
      <w:rFonts w:ascii="Arial" w:eastAsia="Arial" w:hAnsi="Arial" w:cstheme="minorBid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B64E4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B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eitha.huey\Desktop\Business%20Office%20Director\Policies%20and%20Procedu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AGH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LaKeitha Huey</dc:creator>
  <cp:lastModifiedBy>Melissa Prante</cp:lastModifiedBy>
  <cp:revision>3</cp:revision>
  <cp:lastPrinted>2018-04-17T20:24:00Z</cp:lastPrinted>
  <dcterms:created xsi:type="dcterms:W3CDTF">2019-01-28T16:15:00Z</dcterms:created>
  <dcterms:modified xsi:type="dcterms:W3CDTF">2019-01-28T16:44:00Z</dcterms:modified>
</cp:coreProperties>
</file>